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4232A" w14:textId="77777777" w:rsidR="00931873" w:rsidRPr="00180891" w:rsidRDefault="0052257D">
      <w:pPr>
        <w:pStyle w:val="Heading1"/>
        <w:tabs>
          <w:tab w:val="center" w:pos="4548"/>
        </w:tabs>
        <w:spacing w:after="222"/>
        <w:ind w:left="0" w:firstLine="0"/>
        <w:rPr>
          <w:sz w:val="24"/>
          <w:szCs w:val="24"/>
        </w:rPr>
      </w:pPr>
      <w:r>
        <w:t xml:space="preserve"> </w:t>
      </w:r>
      <w:r>
        <w:tab/>
      </w:r>
      <w:r w:rsidR="002B7C9C" w:rsidRPr="00180891">
        <w:rPr>
          <w:sz w:val="24"/>
          <w:szCs w:val="24"/>
        </w:rPr>
        <w:t>International Baccalaureate Programme Assessment Policy</w:t>
      </w:r>
      <w:r w:rsidRPr="00180891">
        <w:rPr>
          <w:sz w:val="24"/>
          <w:szCs w:val="24"/>
        </w:rPr>
        <w:t xml:space="preserve"> </w:t>
      </w:r>
    </w:p>
    <w:p w14:paraId="2E75B8BC" w14:textId="77777777" w:rsidR="00931873" w:rsidRPr="00180891" w:rsidRDefault="002B7C9C" w:rsidP="002B7C9C">
      <w:pPr>
        <w:spacing w:after="214" w:line="259" w:lineRule="auto"/>
        <w:ind w:left="0" w:right="6" w:firstLine="0"/>
        <w:jc w:val="center"/>
        <w:rPr>
          <w:sz w:val="24"/>
          <w:szCs w:val="24"/>
        </w:rPr>
      </w:pPr>
      <w:r w:rsidRPr="00180891">
        <w:rPr>
          <w:b/>
          <w:sz w:val="24"/>
          <w:szCs w:val="24"/>
        </w:rPr>
        <w:t>North Battleford Comprehensive High School</w:t>
      </w:r>
    </w:p>
    <w:p w14:paraId="753CC54B" w14:textId="4BCBB3BE" w:rsidR="00931873" w:rsidRPr="0093608F" w:rsidRDefault="0052257D">
      <w:pPr>
        <w:spacing w:after="203"/>
        <w:ind w:left="-5"/>
        <w:rPr>
          <w:rFonts w:asciiTheme="minorHAnsi" w:hAnsiTheme="minorHAnsi" w:cstheme="minorHAnsi"/>
          <w:sz w:val="22"/>
        </w:rPr>
      </w:pPr>
      <w:r w:rsidRPr="0093608F">
        <w:rPr>
          <w:rFonts w:asciiTheme="minorHAnsi" w:hAnsiTheme="minorHAnsi" w:cstheme="minorHAnsi"/>
          <w:sz w:val="22"/>
        </w:rPr>
        <w:t>IB Diploma Program</w:t>
      </w:r>
      <w:r w:rsidR="002B7C9C" w:rsidRPr="0093608F">
        <w:rPr>
          <w:rFonts w:asciiTheme="minorHAnsi" w:hAnsiTheme="minorHAnsi" w:cstheme="minorHAnsi"/>
          <w:sz w:val="22"/>
        </w:rPr>
        <w:t>me</w:t>
      </w:r>
      <w:r w:rsidRPr="0093608F">
        <w:rPr>
          <w:rFonts w:asciiTheme="minorHAnsi" w:hAnsiTheme="minorHAnsi" w:cstheme="minorHAnsi"/>
          <w:sz w:val="22"/>
        </w:rPr>
        <w:t xml:space="preserve"> teachers at NBCHS use a variety of formative and summative assessments to support and encourage student learning using the foundation set forth in o</w:t>
      </w:r>
      <w:r w:rsidR="00C644BA" w:rsidRPr="0093608F">
        <w:rPr>
          <w:rFonts w:asciiTheme="minorHAnsi" w:hAnsiTheme="minorHAnsi" w:cstheme="minorHAnsi"/>
          <w:sz w:val="22"/>
        </w:rPr>
        <w:t>ur</w:t>
      </w:r>
      <w:r w:rsidRPr="0093608F">
        <w:rPr>
          <w:rFonts w:asciiTheme="minorHAnsi" w:hAnsiTheme="minorHAnsi" w:cstheme="minorHAnsi"/>
          <w:sz w:val="22"/>
        </w:rPr>
        <w:t xml:space="preserve"> parent school divisions</w:t>
      </w:r>
      <w:r w:rsidR="00C644BA" w:rsidRPr="0093608F">
        <w:rPr>
          <w:rFonts w:asciiTheme="minorHAnsi" w:hAnsiTheme="minorHAnsi" w:cstheme="minorHAnsi"/>
          <w:sz w:val="22"/>
        </w:rPr>
        <w:t xml:space="preserve"> (Living Sky)</w:t>
      </w:r>
      <w:r w:rsidRPr="0093608F">
        <w:rPr>
          <w:rFonts w:asciiTheme="minorHAnsi" w:hAnsiTheme="minorHAnsi" w:cstheme="minorHAnsi"/>
          <w:sz w:val="22"/>
        </w:rPr>
        <w:t xml:space="preserve"> assessment policy. School-based, teacher</w:t>
      </w:r>
      <w:r w:rsidR="00C644BA" w:rsidRPr="0093608F">
        <w:rPr>
          <w:rFonts w:asciiTheme="minorHAnsi" w:hAnsiTheme="minorHAnsi" w:cstheme="minorHAnsi"/>
          <w:sz w:val="22"/>
        </w:rPr>
        <w:t xml:space="preserve"> and student designed assessment</w:t>
      </w:r>
      <w:r w:rsidRPr="0093608F">
        <w:rPr>
          <w:rFonts w:asciiTheme="minorHAnsi" w:hAnsiTheme="minorHAnsi" w:cstheme="minorHAnsi"/>
          <w:sz w:val="22"/>
        </w:rPr>
        <w:t xml:space="preserve"> </w:t>
      </w:r>
      <w:r w:rsidR="00C644BA" w:rsidRPr="0093608F">
        <w:rPr>
          <w:rFonts w:asciiTheme="minorHAnsi" w:hAnsiTheme="minorHAnsi" w:cstheme="minorHAnsi"/>
          <w:sz w:val="22"/>
        </w:rPr>
        <w:t xml:space="preserve">is what makes up </w:t>
      </w:r>
      <w:r w:rsidR="004F372C" w:rsidRPr="0093608F">
        <w:rPr>
          <w:rFonts w:asciiTheme="minorHAnsi" w:hAnsiTheme="minorHAnsi" w:cstheme="minorHAnsi"/>
          <w:sz w:val="22"/>
        </w:rPr>
        <w:t>most of the</w:t>
      </w:r>
      <w:r w:rsidR="00C644BA" w:rsidRPr="0093608F">
        <w:rPr>
          <w:rFonts w:asciiTheme="minorHAnsi" w:hAnsiTheme="minorHAnsi" w:cstheme="minorHAnsi"/>
          <w:sz w:val="22"/>
        </w:rPr>
        <w:t xml:space="preserve"> </w:t>
      </w:r>
      <w:r w:rsidR="0077289B" w:rsidRPr="0093608F">
        <w:rPr>
          <w:rFonts w:asciiTheme="minorHAnsi" w:hAnsiTheme="minorHAnsi" w:cstheme="minorHAnsi"/>
          <w:sz w:val="22"/>
        </w:rPr>
        <w:t xml:space="preserve">content on a </w:t>
      </w:r>
      <w:r w:rsidRPr="0093608F">
        <w:rPr>
          <w:rFonts w:asciiTheme="minorHAnsi" w:hAnsiTheme="minorHAnsi" w:cstheme="minorHAnsi"/>
          <w:sz w:val="22"/>
        </w:rPr>
        <w:t>students’ report</w:t>
      </w:r>
      <w:r w:rsidR="00C644BA" w:rsidRPr="0093608F">
        <w:rPr>
          <w:rFonts w:asciiTheme="minorHAnsi" w:hAnsiTheme="minorHAnsi" w:cstheme="minorHAnsi"/>
          <w:sz w:val="22"/>
        </w:rPr>
        <w:t xml:space="preserve"> </w:t>
      </w:r>
      <w:r w:rsidRPr="0093608F">
        <w:rPr>
          <w:rFonts w:asciiTheme="minorHAnsi" w:hAnsiTheme="minorHAnsi" w:cstheme="minorHAnsi"/>
          <w:sz w:val="22"/>
        </w:rPr>
        <w:t>card</w:t>
      </w:r>
      <w:r w:rsidR="00C644BA" w:rsidRPr="0093608F">
        <w:rPr>
          <w:rFonts w:asciiTheme="minorHAnsi" w:hAnsiTheme="minorHAnsi" w:cstheme="minorHAnsi"/>
          <w:sz w:val="22"/>
        </w:rPr>
        <w:t>.</w:t>
      </w:r>
      <w:r w:rsidRPr="0093608F">
        <w:rPr>
          <w:rFonts w:asciiTheme="minorHAnsi" w:hAnsiTheme="minorHAnsi" w:cstheme="minorHAnsi"/>
          <w:sz w:val="22"/>
        </w:rPr>
        <w:t xml:space="preserve"> </w:t>
      </w:r>
      <w:r w:rsidR="00C644BA" w:rsidRPr="0093608F">
        <w:rPr>
          <w:rFonts w:asciiTheme="minorHAnsi" w:hAnsiTheme="minorHAnsi" w:cstheme="minorHAnsi"/>
          <w:sz w:val="22"/>
        </w:rPr>
        <w:t xml:space="preserve">The report card grade </w:t>
      </w:r>
      <w:r w:rsidRPr="0093608F">
        <w:rPr>
          <w:rFonts w:asciiTheme="minorHAnsi" w:hAnsiTheme="minorHAnsi" w:cstheme="minorHAnsi"/>
          <w:sz w:val="22"/>
        </w:rPr>
        <w:t xml:space="preserve">is </w:t>
      </w:r>
      <w:r w:rsidR="007F6E70" w:rsidRPr="0093608F">
        <w:rPr>
          <w:rFonts w:asciiTheme="minorHAnsi" w:hAnsiTheme="minorHAnsi" w:cstheme="minorHAnsi"/>
          <w:sz w:val="22"/>
        </w:rPr>
        <w:t xml:space="preserve">as </w:t>
      </w:r>
      <w:r w:rsidRPr="0093608F">
        <w:rPr>
          <w:rFonts w:asciiTheme="minorHAnsi" w:hAnsiTheme="minorHAnsi" w:cstheme="minorHAnsi"/>
          <w:sz w:val="22"/>
        </w:rPr>
        <w:t>essentia</w:t>
      </w:r>
      <w:r w:rsidR="007F6E70" w:rsidRPr="0093608F">
        <w:rPr>
          <w:rFonts w:asciiTheme="minorHAnsi" w:hAnsiTheme="minorHAnsi" w:cstheme="minorHAnsi"/>
          <w:sz w:val="22"/>
        </w:rPr>
        <w:t xml:space="preserve">l </w:t>
      </w:r>
      <w:r w:rsidR="00ED6B74" w:rsidRPr="0093608F">
        <w:rPr>
          <w:rFonts w:asciiTheme="minorHAnsi" w:hAnsiTheme="minorHAnsi" w:cstheme="minorHAnsi"/>
          <w:sz w:val="22"/>
        </w:rPr>
        <w:t>indicator of</w:t>
      </w:r>
      <w:r w:rsidRPr="0093608F">
        <w:rPr>
          <w:rFonts w:asciiTheme="minorHAnsi" w:hAnsiTheme="minorHAnsi" w:cstheme="minorHAnsi"/>
          <w:sz w:val="22"/>
        </w:rPr>
        <w:t xml:space="preserve"> success </w:t>
      </w:r>
      <w:r w:rsidR="00ED6B74" w:rsidRPr="0093608F">
        <w:rPr>
          <w:rFonts w:asciiTheme="minorHAnsi" w:hAnsiTheme="minorHAnsi" w:cstheme="minorHAnsi"/>
          <w:sz w:val="22"/>
        </w:rPr>
        <w:t xml:space="preserve">concerning </w:t>
      </w:r>
      <w:r w:rsidR="00A60291" w:rsidRPr="0093608F">
        <w:rPr>
          <w:rFonts w:asciiTheme="minorHAnsi" w:hAnsiTheme="minorHAnsi" w:cstheme="minorHAnsi"/>
          <w:sz w:val="22"/>
        </w:rPr>
        <w:t xml:space="preserve">the </w:t>
      </w:r>
      <w:r w:rsidR="00C8521E" w:rsidRPr="0093608F">
        <w:rPr>
          <w:rFonts w:asciiTheme="minorHAnsi" w:hAnsiTheme="minorHAnsi" w:cstheme="minorHAnsi"/>
          <w:sz w:val="22"/>
        </w:rPr>
        <w:t xml:space="preserve">range of </w:t>
      </w:r>
      <w:r w:rsidRPr="0093608F">
        <w:rPr>
          <w:rFonts w:asciiTheme="minorHAnsi" w:hAnsiTheme="minorHAnsi" w:cstheme="minorHAnsi"/>
          <w:sz w:val="22"/>
        </w:rPr>
        <w:t>formal</w:t>
      </w:r>
      <w:r w:rsidR="00C644BA" w:rsidRPr="0093608F">
        <w:rPr>
          <w:rFonts w:asciiTheme="minorHAnsi" w:hAnsiTheme="minorHAnsi" w:cstheme="minorHAnsi"/>
          <w:sz w:val="22"/>
        </w:rPr>
        <w:t xml:space="preserve"> summative</w:t>
      </w:r>
      <w:r w:rsidRPr="0093608F">
        <w:rPr>
          <w:rFonts w:asciiTheme="minorHAnsi" w:hAnsiTheme="minorHAnsi" w:cstheme="minorHAnsi"/>
          <w:sz w:val="22"/>
        </w:rPr>
        <w:t xml:space="preserve"> IB assessments</w:t>
      </w:r>
      <w:r w:rsidR="00C644BA" w:rsidRPr="0093608F">
        <w:rPr>
          <w:rFonts w:asciiTheme="minorHAnsi" w:hAnsiTheme="minorHAnsi" w:cstheme="minorHAnsi"/>
          <w:sz w:val="22"/>
        </w:rPr>
        <w:t xml:space="preserve"> within the context of the classroom environment</w:t>
      </w:r>
      <w:r w:rsidRPr="0093608F">
        <w:rPr>
          <w:rFonts w:asciiTheme="minorHAnsi" w:hAnsiTheme="minorHAnsi" w:cstheme="minorHAnsi"/>
          <w:sz w:val="22"/>
        </w:rPr>
        <w:t>.</w:t>
      </w:r>
      <w:r w:rsidR="00747741">
        <w:rPr>
          <w:rFonts w:asciiTheme="minorHAnsi" w:hAnsiTheme="minorHAnsi" w:cstheme="minorHAnsi"/>
          <w:sz w:val="22"/>
        </w:rPr>
        <w:t xml:space="preserve"> These report cards </w:t>
      </w:r>
      <w:r w:rsidR="009E13DA">
        <w:rPr>
          <w:rFonts w:asciiTheme="minorHAnsi" w:hAnsiTheme="minorHAnsi" w:cstheme="minorHAnsi"/>
          <w:sz w:val="22"/>
        </w:rPr>
        <w:t>are distributed to students twice a semester, once at midterm and the other at the conclusion of the semester.</w:t>
      </w:r>
      <w:r w:rsidRPr="0093608F">
        <w:rPr>
          <w:rFonts w:asciiTheme="minorHAnsi" w:hAnsiTheme="minorHAnsi" w:cstheme="minorHAnsi"/>
          <w:sz w:val="22"/>
        </w:rPr>
        <w:t xml:space="preserve"> </w:t>
      </w:r>
      <w:r w:rsidR="00C8521E" w:rsidRPr="0093608F">
        <w:rPr>
          <w:rFonts w:asciiTheme="minorHAnsi" w:hAnsiTheme="minorHAnsi" w:cstheme="minorHAnsi"/>
          <w:sz w:val="22"/>
        </w:rPr>
        <w:t>A</w:t>
      </w:r>
      <w:r w:rsidRPr="0093608F">
        <w:rPr>
          <w:rFonts w:asciiTheme="minorHAnsi" w:hAnsiTheme="minorHAnsi" w:cstheme="minorHAnsi"/>
          <w:sz w:val="22"/>
        </w:rPr>
        <w:t xml:space="preserve">ssessment is criterion referenced: work is graded in relation to clearly defined rubrics that identify levels of </w:t>
      </w:r>
      <w:r w:rsidR="00974915" w:rsidRPr="0093608F">
        <w:rPr>
          <w:rFonts w:asciiTheme="minorHAnsi" w:hAnsiTheme="minorHAnsi" w:cstheme="minorHAnsi"/>
          <w:sz w:val="22"/>
        </w:rPr>
        <w:t>achievement</w:t>
      </w:r>
      <w:r w:rsidR="00747741">
        <w:rPr>
          <w:rFonts w:asciiTheme="minorHAnsi" w:hAnsiTheme="minorHAnsi" w:cstheme="minorHAnsi"/>
          <w:sz w:val="22"/>
        </w:rPr>
        <w:t xml:space="preserve">. </w:t>
      </w:r>
      <w:r w:rsidRPr="0093608F">
        <w:rPr>
          <w:rFonts w:asciiTheme="minorHAnsi" w:hAnsiTheme="minorHAnsi" w:cstheme="minorHAnsi"/>
          <w:sz w:val="22"/>
        </w:rPr>
        <w:t xml:space="preserve">All teachers </w:t>
      </w:r>
      <w:r w:rsidR="00974915" w:rsidRPr="0093608F">
        <w:rPr>
          <w:rFonts w:asciiTheme="minorHAnsi" w:hAnsiTheme="minorHAnsi" w:cstheme="minorHAnsi"/>
          <w:sz w:val="22"/>
        </w:rPr>
        <w:t xml:space="preserve">in the programme </w:t>
      </w:r>
      <w:r w:rsidRPr="0093608F">
        <w:rPr>
          <w:rFonts w:asciiTheme="minorHAnsi" w:hAnsiTheme="minorHAnsi" w:cstheme="minorHAnsi"/>
          <w:sz w:val="22"/>
        </w:rPr>
        <w:t xml:space="preserve">provide and explain these rubrics to </w:t>
      </w:r>
      <w:r w:rsidR="00747741" w:rsidRPr="0093608F">
        <w:rPr>
          <w:rFonts w:asciiTheme="minorHAnsi" w:hAnsiTheme="minorHAnsi" w:cstheme="minorHAnsi"/>
          <w:sz w:val="22"/>
        </w:rPr>
        <w:t>students and</w:t>
      </w:r>
      <w:r w:rsidRPr="0093608F">
        <w:rPr>
          <w:rFonts w:asciiTheme="minorHAnsi" w:hAnsiTheme="minorHAnsi" w:cstheme="minorHAnsi"/>
          <w:sz w:val="22"/>
        </w:rPr>
        <w:t xml:space="preserve"> give them multiple opportunities throughout the two-year program to practi</w:t>
      </w:r>
      <w:r w:rsidR="00810084" w:rsidRPr="0093608F">
        <w:rPr>
          <w:rFonts w:asciiTheme="minorHAnsi" w:hAnsiTheme="minorHAnsi" w:cstheme="minorHAnsi"/>
          <w:sz w:val="22"/>
        </w:rPr>
        <w:t>c</w:t>
      </w:r>
      <w:r w:rsidRPr="0093608F">
        <w:rPr>
          <w:rFonts w:asciiTheme="minorHAnsi" w:hAnsiTheme="minorHAnsi" w:cstheme="minorHAnsi"/>
          <w:sz w:val="22"/>
        </w:rPr>
        <w:t>e the skills required to be successful in</w:t>
      </w:r>
      <w:r w:rsidR="004254E1" w:rsidRPr="0093608F">
        <w:rPr>
          <w:rFonts w:asciiTheme="minorHAnsi" w:hAnsiTheme="minorHAnsi" w:cstheme="minorHAnsi"/>
          <w:sz w:val="22"/>
        </w:rPr>
        <w:t xml:space="preserve"> the</w:t>
      </w:r>
      <w:r w:rsidRPr="0093608F">
        <w:rPr>
          <w:rFonts w:asciiTheme="minorHAnsi" w:hAnsiTheme="minorHAnsi" w:cstheme="minorHAnsi"/>
          <w:sz w:val="22"/>
        </w:rPr>
        <w:t xml:space="preserve"> summative assessments</w:t>
      </w:r>
      <w:r w:rsidR="004254E1" w:rsidRPr="0093608F">
        <w:rPr>
          <w:rFonts w:asciiTheme="minorHAnsi" w:hAnsiTheme="minorHAnsi" w:cstheme="minorHAnsi"/>
          <w:sz w:val="22"/>
        </w:rPr>
        <w:t xml:space="preserve"> they will </w:t>
      </w:r>
      <w:r w:rsidR="00D51CE2" w:rsidRPr="0093608F">
        <w:rPr>
          <w:rFonts w:asciiTheme="minorHAnsi" w:hAnsiTheme="minorHAnsi" w:cstheme="minorHAnsi"/>
          <w:sz w:val="22"/>
        </w:rPr>
        <w:t>be competing within the programme.</w:t>
      </w:r>
      <w:r w:rsidRPr="0093608F">
        <w:rPr>
          <w:rFonts w:asciiTheme="minorHAnsi" w:hAnsiTheme="minorHAnsi" w:cstheme="minorHAnsi"/>
          <w:sz w:val="22"/>
        </w:rPr>
        <w:t xml:space="preserve">     </w:t>
      </w:r>
    </w:p>
    <w:p w14:paraId="3769D142" w14:textId="4845D1C9" w:rsidR="00931873" w:rsidRPr="0093608F" w:rsidRDefault="0052257D">
      <w:pPr>
        <w:spacing w:after="204"/>
        <w:ind w:left="-5"/>
        <w:rPr>
          <w:rFonts w:asciiTheme="minorHAnsi" w:hAnsiTheme="minorHAnsi" w:cstheme="minorHAnsi"/>
          <w:sz w:val="22"/>
        </w:rPr>
      </w:pPr>
      <w:r w:rsidRPr="0093608F">
        <w:rPr>
          <w:rFonts w:asciiTheme="minorHAnsi" w:hAnsiTheme="minorHAnsi" w:cstheme="minorHAnsi"/>
          <w:sz w:val="22"/>
        </w:rPr>
        <w:t>Assessment in IB courses is both internal (teacher-graded) and external (</w:t>
      </w:r>
      <w:r w:rsidR="002B293A" w:rsidRPr="0093608F">
        <w:rPr>
          <w:rFonts w:asciiTheme="minorHAnsi" w:hAnsiTheme="minorHAnsi" w:cstheme="minorHAnsi"/>
          <w:sz w:val="22"/>
        </w:rPr>
        <w:t xml:space="preserve">outside </w:t>
      </w:r>
      <w:r w:rsidRPr="0093608F">
        <w:rPr>
          <w:rFonts w:asciiTheme="minorHAnsi" w:hAnsiTheme="minorHAnsi" w:cstheme="minorHAnsi"/>
          <w:sz w:val="22"/>
        </w:rPr>
        <w:t>examiner-graded).  To ensure consistency and reliability of</w:t>
      </w:r>
      <w:r w:rsidR="00846B2A" w:rsidRPr="0093608F">
        <w:rPr>
          <w:rFonts w:asciiTheme="minorHAnsi" w:hAnsiTheme="minorHAnsi" w:cstheme="minorHAnsi"/>
          <w:sz w:val="22"/>
        </w:rPr>
        <w:t xml:space="preserve"> our</w:t>
      </w:r>
      <w:r w:rsidRPr="0093608F">
        <w:rPr>
          <w:rFonts w:asciiTheme="minorHAnsi" w:hAnsiTheme="minorHAnsi" w:cstheme="minorHAnsi"/>
          <w:sz w:val="22"/>
        </w:rPr>
        <w:t xml:space="preserve"> teacher grades, internally assessed work</w:t>
      </w:r>
      <w:r w:rsidR="00846B2A" w:rsidRPr="0093608F">
        <w:rPr>
          <w:rFonts w:asciiTheme="minorHAnsi" w:hAnsiTheme="minorHAnsi" w:cstheme="minorHAnsi"/>
          <w:sz w:val="22"/>
        </w:rPr>
        <w:t xml:space="preserve"> is</w:t>
      </w:r>
      <w:r w:rsidRPr="0093608F">
        <w:rPr>
          <w:rFonts w:asciiTheme="minorHAnsi" w:hAnsiTheme="minorHAnsi" w:cstheme="minorHAnsi"/>
          <w:sz w:val="22"/>
        </w:rPr>
        <w:t xml:space="preserve"> moderated by IB examiners </w:t>
      </w:r>
      <w:r w:rsidR="004F372C" w:rsidRPr="0093608F">
        <w:rPr>
          <w:rFonts w:asciiTheme="minorHAnsi" w:hAnsiTheme="minorHAnsi" w:cstheme="minorHAnsi"/>
          <w:sz w:val="22"/>
        </w:rPr>
        <w:t>throughout the world</w:t>
      </w:r>
      <w:r w:rsidRPr="0093608F">
        <w:rPr>
          <w:rFonts w:asciiTheme="minorHAnsi" w:hAnsiTheme="minorHAnsi" w:cstheme="minorHAnsi"/>
          <w:sz w:val="22"/>
        </w:rPr>
        <w:t>.  These examiners also grade all external work for each subject area</w:t>
      </w:r>
      <w:r w:rsidR="00EF4841" w:rsidRPr="0093608F">
        <w:rPr>
          <w:rFonts w:asciiTheme="minorHAnsi" w:hAnsiTheme="minorHAnsi" w:cstheme="minorHAnsi"/>
          <w:sz w:val="22"/>
        </w:rPr>
        <w:t xml:space="preserve"> in the programme</w:t>
      </w:r>
      <w:r w:rsidRPr="0093608F">
        <w:rPr>
          <w:rFonts w:asciiTheme="minorHAnsi" w:hAnsiTheme="minorHAnsi" w:cstheme="minorHAnsi"/>
          <w:sz w:val="22"/>
        </w:rPr>
        <w:t>.  All final examinations, which occur in May of year two of the program</w:t>
      </w:r>
      <w:r w:rsidR="006F4599" w:rsidRPr="0093608F">
        <w:rPr>
          <w:rFonts w:asciiTheme="minorHAnsi" w:hAnsiTheme="minorHAnsi" w:cstheme="minorHAnsi"/>
          <w:sz w:val="22"/>
        </w:rPr>
        <w:t>me</w:t>
      </w:r>
      <w:r w:rsidRPr="0093608F">
        <w:rPr>
          <w:rFonts w:asciiTheme="minorHAnsi" w:hAnsiTheme="minorHAnsi" w:cstheme="minorHAnsi"/>
          <w:sz w:val="22"/>
        </w:rPr>
        <w:t xml:space="preserve">, are marked by IB </w:t>
      </w:r>
      <w:r w:rsidR="00566EB9" w:rsidRPr="0093608F">
        <w:rPr>
          <w:rFonts w:asciiTheme="minorHAnsi" w:hAnsiTheme="minorHAnsi" w:cstheme="minorHAnsi"/>
          <w:sz w:val="22"/>
        </w:rPr>
        <w:t>examiners globally.</w:t>
      </w:r>
      <w:r w:rsidRPr="0093608F">
        <w:rPr>
          <w:rFonts w:asciiTheme="minorHAnsi" w:hAnsiTheme="minorHAnsi" w:cstheme="minorHAnsi"/>
          <w:sz w:val="22"/>
        </w:rPr>
        <w:t xml:space="preserve">  </w:t>
      </w:r>
    </w:p>
    <w:p w14:paraId="743FC108" w14:textId="57AB3209" w:rsidR="00931873" w:rsidRDefault="00566EB9" w:rsidP="00CC2ED7">
      <w:pPr>
        <w:spacing w:after="0"/>
        <w:ind w:left="0" w:hanging="14"/>
        <w:rPr>
          <w:rFonts w:asciiTheme="minorHAnsi" w:hAnsiTheme="minorHAnsi" w:cstheme="minorHAnsi"/>
          <w:sz w:val="22"/>
        </w:rPr>
      </w:pPr>
      <w:r w:rsidRPr="0093608F">
        <w:rPr>
          <w:rFonts w:asciiTheme="minorHAnsi" w:hAnsiTheme="minorHAnsi" w:cstheme="minorHAnsi"/>
          <w:sz w:val="22"/>
        </w:rPr>
        <w:t>Apart from the</w:t>
      </w:r>
      <w:r w:rsidR="0052257D" w:rsidRPr="0093608F">
        <w:rPr>
          <w:rFonts w:asciiTheme="minorHAnsi" w:hAnsiTheme="minorHAnsi" w:cstheme="minorHAnsi"/>
          <w:sz w:val="22"/>
        </w:rPr>
        <w:t xml:space="preserve"> </w:t>
      </w:r>
      <w:r w:rsidR="00884445" w:rsidRPr="0093608F">
        <w:rPr>
          <w:rFonts w:asciiTheme="minorHAnsi" w:hAnsiTheme="minorHAnsi" w:cstheme="minorHAnsi"/>
          <w:sz w:val="22"/>
        </w:rPr>
        <w:t>Extended Essay and the Theory of Knowledge paper</w:t>
      </w:r>
      <w:r w:rsidR="0052257D" w:rsidRPr="0093608F">
        <w:rPr>
          <w:rFonts w:asciiTheme="minorHAnsi" w:hAnsiTheme="minorHAnsi" w:cstheme="minorHAnsi"/>
          <w:sz w:val="22"/>
        </w:rPr>
        <w:t xml:space="preserve">, which are </w:t>
      </w:r>
      <w:r w:rsidR="00884445" w:rsidRPr="0093608F">
        <w:rPr>
          <w:rFonts w:asciiTheme="minorHAnsi" w:hAnsiTheme="minorHAnsi" w:cstheme="minorHAnsi"/>
          <w:sz w:val="22"/>
        </w:rPr>
        <w:t>assessed</w:t>
      </w:r>
      <w:r w:rsidR="0052257D" w:rsidRPr="0093608F">
        <w:rPr>
          <w:rFonts w:asciiTheme="minorHAnsi" w:hAnsiTheme="minorHAnsi" w:cstheme="minorHAnsi"/>
          <w:sz w:val="22"/>
        </w:rPr>
        <w:t xml:space="preserve"> using a letter grade (A—E), all components of IB assessments are marked on a scale of 1 to 7.  The 1-7 marks are based on the IB standardized criteria on levels of achievement in each course.  In order to earn the full diploma, students must complete all assessment components for each of the six required subject groups (1—Language/Literature; 2— Language Acquisition; 3—Individuals and Societies; 4—Experimental Sciences; 5—Mathematics; as well as</w:t>
      </w:r>
      <w:r w:rsidR="00DE12B6" w:rsidRPr="0093608F">
        <w:rPr>
          <w:rFonts w:asciiTheme="minorHAnsi" w:hAnsiTheme="minorHAnsi" w:cstheme="minorHAnsi"/>
          <w:sz w:val="22"/>
        </w:rPr>
        <w:t xml:space="preserve"> meet the</w:t>
      </w:r>
      <w:r w:rsidR="0052257D" w:rsidRPr="0093608F">
        <w:rPr>
          <w:rFonts w:asciiTheme="minorHAnsi" w:hAnsiTheme="minorHAnsi" w:cstheme="minorHAnsi"/>
          <w:sz w:val="22"/>
        </w:rPr>
        <w:t xml:space="preserve"> requirements for </w:t>
      </w:r>
      <w:r w:rsidR="00DE12B6" w:rsidRPr="0093608F">
        <w:rPr>
          <w:rFonts w:asciiTheme="minorHAnsi" w:hAnsiTheme="minorHAnsi" w:cstheme="minorHAnsi"/>
          <w:sz w:val="22"/>
        </w:rPr>
        <w:t>T</w:t>
      </w:r>
      <w:r w:rsidR="0052257D" w:rsidRPr="0093608F">
        <w:rPr>
          <w:rFonts w:asciiTheme="minorHAnsi" w:hAnsiTheme="minorHAnsi" w:cstheme="minorHAnsi"/>
          <w:sz w:val="22"/>
        </w:rPr>
        <w:t xml:space="preserve">heory of </w:t>
      </w:r>
      <w:r w:rsidR="00DE12B6" w:rsidRPr="0093608F">
        <w:rPr>
          <w:rFonts w:asciiTheme="minorHAnsi" w:hAnsiTheme="minorHAnsi" w:cstheme="minorHAnsi"/>
          <w:sz w:val="22"/>
        </w:rPr>
        <w:t>K</w:t>
      </w:r>
      <w:r w:rsidR="0052257D" w:rsidRPr="0093608F">
        <w:rPr>
          <w:rFonts w:asciiTheme="minorHAnsi" w:hAnsiTheme="minorHAnsi" w:cstheme="minorHAnsi"/>
          <w:sz w:val="22"/>
        </w:rPr>
        <w:t xml:space="preserve">nowledge, the </w:t>
      </w:r>
      <w:r w:rsidR="00DE12B6" w:rsidRPr="0093608F">
        <w:rPr>
          <w:rFonts w:asciiTheme="minorHAnsi" w:hAnsiTheme="minorHAnsi" w:cstheme="minorHAnsi"/>
          <w:sz w:val="22"/>
        </w:rPr>
        <w:t>E</w:t>
      </w:r>
      <w:r w:rsidR="0052257D" w:rsidRPr="0093608F">
        <w:rPr>
          <w:rFonts w:asciiTheme="minorHAnsi" w:hAnsiTheme="minorHAnsi" w:cstheme="minorHAnsi"/>
          <w:sz w:val="22"/>
        </w:rPr>
        <w:t xml:space="preserve">xtended </w:t>
      </w:r>
      <w:r w:rsidR="00DE12B6" w:rsidRPr="0093608F">
        <w:rPr>
          <w:rFonts w:asciiTheme="minorHAnsi" w:hAnsiTheme="minorHAnsi" w:cstheme="minorHAnsi"/>
          <w:sz w:val="22"/>
        </w:rPr>
        <w:t>E</w:t>
      </w:r>
      <w:r w:rsidR="0052257D" w:rsidRPr="0093608F">
        <w:rPr>
          <w:rFonts w:asciiTheme="minorHAnsi" w:hAnsiTheme="minorHAnsi" w:cstheme="minorHAnsi"/>
          <w:sz w:val="22"/>
        </w:rPr>
        <w:t xml:space="preserve">ssay and CAS, and earn a minimum of 24 points.  The details of total point requirements for earning the diploma are available in the </w:t>
      </w:r>
      <w:r w:rsidR="0052257D" w:rsidRPr="0093608F">
        <w:rPr>
          <w:rFonts w:asciiTheme="minorHAnsi" w:hAnsiTheme="minorHAnsi" w:cstheme="minorHAnsi"/>
          <w:i/>
          <w:sz w:val="22"/>
        </w:rPr>
        <w:t>IB General Rules and Regulations Guide</w:t>
      </w:r>
      <w:r w:rsidR="0052257D" w:rsidRPr="0093608F">
        <w:rPr>
          <w:rFonts w:asciiTheme="minorHAnsi" w:hAnsiTheme="minorHAnsi" w:cstheme="minorHAnsi"/>
          <w:sz w:val="22"/>
        </w:rPr>
        <w:t xml:space="preserve">, </w:t>
      </w:r>
      <w:r w:rsidR="00952616" w:rsidRPr="0093608F">
        <w:rPr>
          <w:rFonts w:asciiTheme="minorHAnsi" w:hAnsiTheme="minorHAnsi" w:cstheme="minorHAnsi"/>
          <w:sz w:val="22"/>
        </w:rPr>
        <w:t xml:space="preserve">which is </w:t>
      </w:r>
      <w:r w:rsidR="008661CD" w:rsidRPr="0093608F">
        <w:rPr>
          <w:rFonts w:asciiTheme="minorHAnsi" w:hAnsiTheme="minorHAnsi" w:cstheme="minorHAnsi"/>
          <w:sz w:val="22"/>
        </w:rPr>
        <w:t>available from the IB coordinator and is given at IB registration.</w:t>
      </w:r>
    </w:p>
    <w:p w14:paraId="5DAB70D0" w14:textId="77777777" w:rsidR="00180891" w:rsidRPr="00180891" w:rsidRDefault="00180891" w:rsidP="00CC2ED7">
      <w:pPr>
        <w:spacing w:after="0"/>
        <w:ind w:left="0" w:hanging="14"/>
        <w:rPr>
          <w:rFonts w:asciiTheme="minorHAnsi" w:hAnsiTheme="minorHAnsi" w:cstheme="minorHAnsi"/>
          <w:sz w:val="16"/>
          <w:szCs w:val="16"/>
        </w:rPr>
      </w:pPr>
    </w:p>
    <w:p w14:paraId="4CDD411F" w14:textId="7CBE5279" w:rsidR="00931873" w:rsidRDefault="0052257D" w:rsidP="00CC2ED7">
      <w:pPr>
        <w:pStyle w:val="Heading2"/>
        <w:spacing w:after="0"/>
        <w:ind w:left="0" w:hanging="14"/>
        <w:rPr>
          <w:rFonts w:asciiTheme="minorHAnsi" w:hAnsiTheme="minorHAnsi" w:cstheme="minorHAnsi"/>
          <w:sz w:val="22"/>
        </w:rPr>
      </w:pPr>
      <w:r w:rsidRPr="0093608F">
        <w:rPr>
          <w:rFonts w:asciiTheme="minorHAnsi" w:hAnsiTheme="minorHAnsi" w:cstheme="minorHAnsi"/>
          <w:sz w:val="22"/>
        </w:rPr>
        <w:t xml:space="preserve">IB Marks Adjustment </w:t>
      </w:r>
    </w:p>
    <w:p w14:paraId="2C6ED89B" w14:textId="77777777" w:rsidR="00180891" w:rsidRPr="00180891" w:rsidRDefault="00180891" w:rsidP="00180891">
      <w:pPr>
        <w:rPr>
          <w:sz w:val="16"/>
          <w:szCs w:val="16"/>
        </w:rPr>
      </w:pPr>
    </w:p>
    <w:p w14:paraId="5F182DC8" w14:textId="27A2F517" w:rsidR="00931873" w:rsidRPr="0093608F" w:rsidRDefault="0052257D" w:rsidP="00CC2ED7">
      <w:pPr>
        <w:spacing w:after="0"/>
        <w:ind w:left="0" w:hanging="14"/>
        <w:rPr>
          <w:rFonts w:asciiTheme="minorHAnsi" w:hAnsiTheme="minorHAnsi" w:cstheme="minorHAnsi"/>
          <w:sz w:val="22"/>
        </w:rPr>
      </w:pPr>
      <w:r w:rsidRPr="0093608F">
        <w:rPr>
          <w:rFonts w:asciiTheme="minorHAnsi" w:hAnsiTheme="minorHAnsi" w:cstheme="minorHAnsi"/>
          <w:sz w:val="22"/>
        </w:rPr>
        <w:t>IB courses include content and assessments with learning outcomes that exceed</w:t>
      </w:r>
      <w:r w:rsidR="008B2D62" w:rsidRPr="0093608F">
        <w:rPr>
          <w:rFonts w:asciiTheme="minorHAnsi" w:hAnsiTheme="minorHAnsi" w:cstheme="minorHAnsi"/>
          <w:sz w:val="22"/>
        </w:rPr>
        <w:t xml:space="preserve"> those of Saskatchewan </w:t>
      </w:r>
      <w:r w:rsidRPr="0093608F">
        <w:rPr>
          <w:rFonts w:asciiTheme="minorHAnsi" w:hAnsiTheme="minorHAnsi" w:cstheme="minorHAnsi"/>
          <w:sz w:val="22"/>
        </w:rPr>
        <w:t xml:space="preserve">provincial curricula. Students are required to learn content in greater depth and at a quicker pace than in the </w:t>
      </w:r>
      <w:r w:rsidR="00D2785C" w:rsidRPr="0093608F">
        <w:rPr>
          <w:rFonts w:asciiTheme="minorHAnsi" w:hAnsiTheme="minorHAnsi" w:cstheme="minorHAnsi"/>
          <w:sz w:val="22"/>
        </w:rPr>
        <w:t xml:space="preserve">Saskatchewan core curricular </w:t>
      </w:r>
      <w:r w:rsidRPr="0093608F">
        <w:rPr>
          <w:rFonts w:asciiTheme="minorHAnsi" w:hAnsiTheme="minorHAnsi" w:cstheme="minorHAnsi"/>
          <w:sz w:val="22"/>
        </w:rPr>
        <w:t>program</w:t>
      </w:r>
      <w:r w:rsidR="003F18FD" w:rsidRPr="0093608F">
        <w:rPr>
          <w:rFonts w:asciiTheme="minorHAnsi" w:hAnsiTheme="minorHAnsi" w:cstheme="minorHAnsi"/>
          <w:sz w:val="22"/>
        </w:rPr>
        <w:t xml:space="preserve"> </w:t>
      </w:r>
      <w:r w:rsidRPr="0093608F">
        <w:rPr>
          <w:rFonts w:asciiTheme="minorHAnsi" w:hAnsiTheme="minorHAnsi" w:cstheme="minorHAnsi"/>
          <w:sz w:val="22"/>
        </w:rPr>
        <w:t xml:space="preserve">and must complete assessments that demand considerable scholastic discipline and time commitment.   </w:t>
      </w:r>
    </w:p>
    <w:p w14:paraId="033733E6" w14:textId="06294276" w:rsidR="00C72FC8" w:rsidRPr="00CC2ED7" w:rsidRDefault="0052257D" w:rsidP="00CC2ED7">
      <w:pPr>
        <w:spacing w:after="37"/>
        <w:ind w:left="-5"/>
        <w:rPr>
          <w:rFonts w:asciiTheme="minorHAnsi" w:hAnsiTheme="minorHAnsi" w:cstheme="minorHAnsi"/>
          <w:sz w:val="22"/>
        </w:rPr>
      </w:pPr>
      <w:r w:rsidRPr="0093608F">
        <w:rPr>
          <w:rFonts w:asciiTheme="minorHAnsi" w:hAnsiTheme="minorHAnsi" w:cstheme="minorHAnsi"/>
          <w:sz w:val="22"/>
        </w:rPr>
        <w:t xml:space="preserve">To allow students in IB classes to attain Ministry of Education marks that put them on equal status with students in the regular program, assessments unique to IB are adjusted according to the scale below.  All assessments in subjects taught </w:t>
      </w:r>
      <w:r w:rsidR="000F5828" w:rsidRPr="0093608F">
        <w:rPr>
          <w:rFonts w:asciiTheme="minorHAnsi" w:hAnsiTheme="minorHAnsi" w:cstheme="minorHAnsi"/>
          <w:sz w:val="22"/>
        </w:rPr>
        <w:t xml:space="preserve">in our diploma </w:t>
      </w:r>
      <w:r w:rsidR="0093608F" w:rsidRPr="0093608F">
        <w:rPr>
          <w:rFonts w:asciiTheme="minorHAnsi" w:hAnsiTheme="minorHAnsi" w:cstheme="minorHAnsi"/>
          <w:sz w:val="22"/>
        </w:rPr>
        <w:t>programme</w:t>
      </w:r>
      <w:r w:rsidR="000F5828" w:rsidRPr="0093608F">
        <w:rPr>
          <w:rFonts w:asciiTheme="minorHAnsi" w:hAnsiTheme="minorHAnsi" w:cstheme="minorHAnsi"/>
          <w:sz w:val="22"/>
        </w:rPr>
        <w:t xml:space="preserve"> and enriched programme are </w:t>
      </w:r>
      <w:r w:rsidR="006944E8" w:rsidRPr="0093608F">
        <w:rPr>
          <w:rFonts w:asciiTheme="minorHAnsi" w:hAnsiTheme="minorHAnsi" w:cstheme="minorHAnsi"/>
          <w:sz w:val="22"/>
        </w:rPr>
        <w:t xml:space="preserve">subject to this scale. </w:t>
      </w:r>
      <w:r w:rsidRPr="0093608F">
        <w:rPr>
          <w:rFonts w:asciiTheme="minorHAnsi" w:hAnsiTheme="minorHAnsi" w:cstheme="minorHAnsi"/>
          <w:sz w:val="22"/>
        </w:rPr>
        <w:t xml:space="preserve">Full adjustment of marks is dependent on students’ completing all assessments in a timely manner, and ultimately lies with the professional judgement of the teacher. </w:t>
      </w:r>
    </w:p>
    <w:p w14:paraId="736207F5" w14:textId="6F4DD336" w:rsidR="00931873" w:rsidRDefault="0052257D">
      <w:pPr>
        <w:pStyle w:val="Heading2"/>
        <w:spacing w:after="118"/>
        <w:ind w:left="-5"/>
        <w:rPr>
          <w:b w:val="0"/>
          <w:i w:val="0"/>
        </w:rPr>
      </w:pPr>
      <w:r>
        <w:lastRenderedPageBreak/>
        <w:t>IB Marks Adjustment Scale</w:t>
      </w:r>
      <w:r>
        <w:rPr>
          <w:b w:val="0"/>
          <w:i w:val="0"/>
        </w:rPr>
        <w:t xml:space="preserve"> </w:t>
      </w:r>
    </w:p>
    <w:p w14:paraId="24D682E8" w14:textId="77777777" w:rsidR="006944E8" w:rsidRPr="006944E8" w:rsidRDefault="006944E8" w:rsidP="006944E8">
      <w:pPr>
        <w:spacing w:after="160" w:line="259" w:lineRule="auto"/>
        <w:ind w:left="0" w:firstLine="0"/>
        <w:jc w:val="left"/>
        <w:rPr>
          <w:rFonts w:ascii="Calibri" w:eastAsia="Calibri" w:hAnsi="Calibri"/>
          <w:color w:val="auto"/>
          <w:sz w:val="22"/>
        </w:rPr>
      </w:pPr>
      <w:r w:rsidRPr="006944E8">
        <w:rPr>
          <w:rFonts w:ascii="Calibri" w:eastAsia="Calibri" w:hAnsi="Calibri"/>
          <w:color w:val="auto"/>
          <w:sz w:val="22"/>
        </w:rPr>
        <w:t>The I.B. Enrichment mark weighting system and scale will be employed on both midterm and final course grades throughout student participation in I.B. courses throughout grades ten through twelve. However, the following policy will not be enforced in the instance of the immediate circumstances:</w:t>
      </w:r>
    </w:p>
    <w:p w14:paraId="5468D499" w14:textId="77777777" w:rsidR="006944E8" w:rsidRPr="006944E8" w:rsidRDefault="006944E8" w:rsidP="006944E8">
      <w:pPr>
        <w:numPr>
          <w:ilvl w:val="0"/>
          <w:numId w:val="13"/>
        </w:numPr>
        <w:spacing w:after="160" w:line="259" w:lineRule="auto"/>
        <w:contextualSpacing/>
        <w:jc w:val="left"/>
        <w:rPr>
          <w:rFonts w:ascii="Calibri" w:eastAsia="Calibri" w:hAnsi="Calibri"/>
          <w:color w:val="auto"/>
          <w:sz w:val="22"/>
        </w:rPr>
      </w:pPr>
      <w:r w:rsidRPr="006944E8">
        <w:rPr>
          <w:rFonts w:ascii="Calibri" w:eastAsia="Calibri" w:hAnsi="Calibri"/>
          <w:color w:val="auto"/>
          <w:sz w:val="22"/>
        </w:rPr>
        <w:t>Student raw score within the course is less than 41%</w:t>
      </w:r>
    </w:p>
    <w:p w14:paraId="54B0D503" w14:textId="77777777" w:rsidR="006944E8" w:rsidRPr="006944E8" w:rsidRDefault="006944E8" w:rsidP="006944E8">
      <w:pPr>
        <w:spacing w:after="160" w:line="259" w:lineRule="auto"/>
        <w:ind w:left="720" w:firstLine="0"/>
        <w:contextualSpacing/>
        <w:jc w:val="left"/>
        <w:rPr>
          <w:rFonts w:ascii="Calibri" w:eastAsia="Calibri" w:hAnsi="Calibri"/>
          <w:color w:val="auto"/>
          <w:sz w:val="16"/>
          <w:szCs w:val="16"/>
        </w:rPr>
      </w:pPr>
    </w:p>
    <w:p w14:paraId="1EE8AF5B" w14:textId="77777777" w:rsidR="006944E8" w:rsidRPr="006944E8" w:rsidRDefault="006944E8" w:rsidP="006944E8">
      <w:pPr>
        <w:numPr>
          <w:ilvl w:val="0"/>
          <w:numId w:val="13"/>
        </w:numPr>
        <w:spacing w:after="160" w:line="259" w:lineRule="auto"/>
        <w:contextualSpacing/>
        <w:jc w:val="left"/>
        <w:rPr>
          <w:rFonts w:ascii="Calibri" w:eastAsia="Calibri" w:hAnsi="Calibri"/>
          <w:color w:val="auto"/>
          <w:sz w:val="22"/>
        </w:rPr>
      </w:pPr>
      <w:r w:rsidRPr="006944E8">
        <w:rPr>
          <w:rFonts w:ascii="Calibri" w:eastAsia="Calibri" w:hAnsi="Calibri"/>
          <w:color w:val="auto"/>
          <w:sz w:val="22"/>
        </w:rPr>
        <w:t>The spirit of academic integrity is breached. Examples include being cheating, plagiarism, tampering with assignments or evaluations, and assignment deadlines.</w:t>
      </w:r>
    </w:p>
    <w:p w14:paraId="5F9BF2AD" w14:textId="77777777" w:rsidR="006944E8" w:rsidRPr="006944E8" w:rsidRDefault="006944E8" w:rsidP="006944E8">
      <w:pPr>
        <w:spacing w:after="160" w:line="259" w:lineRule="auto"/>
        <w:ind w:left="720" w:firstLine="0"/>
        <w:contextualSpacing/>
        <w:jc w:val="left"/>
        <w:rPr>
          <w:rFonts w:ascii="Calibri" w:eastAsia="Calibri" w:hAnsi="Calibri"/>
          <w:color w:val="auto"/>
          <w:sz w:val="16"/>
          <w:szCs w:val="16"/>
        </w:rPr>
      </w:pPr>
    </w:p>
    <w:p w14:paraId="7CB9AEA9" w14:textId="3B0C433B" w:rsidR="006944E8" w:rsidRPr="006944E8" w:rsidRDefault="006944E8" w:rsidP="006944E8">
      <w:pPr>
        <w:numPr>
          <w:ilvl w:val="0"/>
          <w:numId w:val="13"/>
        </w:numPr>
        <w:spacing w:after="160" w:line="259" w:lineRule="auto"/>
        <w:contextualSpacing/>
        <w:jc w:val="left"/>
        <w:rPr>
          <w:rFonts w:ascii="Calibri" w:eastAsia="Calibri" w:hAnsi="Calibri"/>
          <w:color w:val="auto"/>
          <w:sz w:val="22"/>
        </w:rPr>
      </w:pPr>
      <w:r w:rsidRPr="006944E8">
        <w:rPr>
          <w:rFonts w:ascii="Calibri" w:eastAsia="Calibri" w:hAnsi="Calibri"/>
          <w:color w:val="auto"/>
          <w:sz w:val="22"/>
        </w:rPr>
        <w:t>The student reneges on the social contract implicit in the programme. This includes seeing a student drop the class, does not write the final I.B. Examination</w:t>
      </w:r>
      <w:r w:rsidR="00504DF8">
        <w:rPr>
          <w:rFonts w:ascii="Calibri" w:eastAsia="Calibri" w:hAnsi="Calibri"/>
          <w:color w:val="auto"/>
          <w:sz w:val="22"/>
        </w:rPr>
        <w:t xml:space="preserve"> in May</w:t>
      </w:r>
      <w:r w:rsidRPr="006944E8">
        <w:rPr>
          <w:rFonts w:ascii="Calibri" w:eastAsia="Calibri" w:hAnsi="Calibri"/>
          <w:color w:val="auto"/>
          <w:sz w:val="22"/>
        </w:rPr>
        <w:t xml:space="preserve"> or fails to complete a requisite component of a given course.</w:t>
      </w:r>
    </w:p>
    <w:p w14:paraId="7A6E8519" w14:textId="77777777" w:rsidR="006944E8" w:rsidRPr="006944E8" w:rsidRDefault="006944E8" w:rsidP="006944E8">
      <w:pPr>
        <w:spacing w:after="160" w:line="259" w:lineRule="auto"/>
        <w:ind w:left="0" w:firstLine="0"/>
        <w:jc w:val="left"/>
        <w:rPr>
          <w:rFonts w:ascii="Calibri" w:eastAsia="Calibri" w:hAnsi="Calibri"/>
          <w:color w:val="auto"/>
          <w:sz w:val="22"/>
        </w:rPr>
      </w:pPr>
      <w:r w:rsidRPr="006944E8">
        <w:rPr>
          <w:rFonts w:ascii="Calibri" w:eastAsia="Calibri" w:hAnsi="Calibri"/>
          <w:color w:val="auto"/>
          <w:sz w:val="22"/>
        </w:rPr>
        <w:t>Teachers are to apply the scale on both mid-term and final report periods in the respective semesters within the given school year.</w:t>
      </w:r>
    </w:p>
    <w:p w14:paraId="7CF50C16" w14:textId="77777777" w:rsidR="006944E8" w:rsidRPr="006944E8" w:rsidRDefault="006944E8" w:rsidP="006944E8">
      <w:pPr>
        <w:spacing w:after="160" w:line="259" w:lineRule="auto"/>
        <w:ind w:left="0" w:firstLine="0"/>
        <w:jc w:val="left"/>
        <w:rPr>
          <w:rFonts w:ascii="Britannic Bold" w:eastAsia="Calibri" w:hAnsi="Britannic Bold"/>
          <w:color w:val="auto"/>
          <w:sz w:val="24"/>
          <w:szCs w:val="24"/>
        </w:rPr>
      </w:pPr>
      <w:r w:rsidRPr="006944E8">
        <w:rPr>
          <w:rFonts w:ascii="Britannic Bold" w:eastAsia="Calibri" w:hAnsi="Britannic Bold"/>
          <w:color w:val="auto"/>
          <w:sz w:val="24"/>
          <w:szCs w:val="24"/>
        </w:rPr>
        <w:t>*I.B. SCORE</w:t>
      </w:r>
      <w:r w:rsidRPr="006944E8">
        <w:rPr>
          <w:rFonts w:ascii="Calibri" w:eastAsia="Calibri" w:hAnsi="Calibri"/>
          <w:color w:val="auto"/>
          <w:sz w:val="22"/>
        </w:rPr>
        <w:tab/>
      </w:r>
      <w:r w:rsidRPr="006944E8">
        <w:rPr>
          <w:rFonts w:ascii="Calibri" w:eastAsia="Calibri" w:hAnsi="Calibri"/>
          <w:color w:val="auto"/>
          <w:sz w:val="22"/>
        </w:rPr>
        <w:tab/>
      </w:r>
      <w:r w:rsidRPr="006944E8">
        <w:rPr>
          <w:rFonts w:ascii="Calibri" w:eastAsia="Calibri" w:hAnsi="Calibri"/>
          <w:color w:val="auto"/>
          <w:sz w:val="22"/>
        </w:rPr>
        <w:tab/>
      </w:r>
      <w:r w:rsidRPr="006944E8">
        <w:rPr>
          <w:rFonts w:ascii="Calibri" w:eastAsia="Calibri" w:hAnsi="Calibri"/>
          <w:color w:val="auto"/>
          <w:sz w:val="22"/>
        </w:rPr>
        <w:tab/>
      </w:r>
      <w:r w:rsidRPr="006944E8">
        <w:rPr>
          <w:rFonts w:ascii="Britannic Bold" w:eastAsia="Calibri" w:hAnsi="Britannic Bold"/>
          <w:color w:val="auto"/>
          <w:sz w:val="24"/>
          <w:szCs w:val="24"/>
        </w:rPr>
        <w:t>RAW PERCENT RANGE</w:t>
      </w:r>
      <w:r w:rsidRPr="006944E8">
        <w:rPr>
          <w:rFonts w:ascii="Calibri" w:eastAsia="Calibri" w:hAnsi="Calibri"/>
          <w:color w:val="auto"/>
          <w:sz w:val="22"/>
        </w:rPr>
        <w:tab/>
      </w:r>
      <w:r w:rsidRPr="006944E8">
        <w:rPr>
          <w:rFonts w:ascii="Calibri" w:eastAsia="Calibri" w:hAnsi="Calibri"/>
          <w:color w:val="auto"/>
          <w:sz w:val="22"/>
        </w:rPr>
        <w:tab/>
      </w:r>
      <w:r w:rsidRPr="006944E8">
        <w:rPr>
          <w:rFonts w:ascii="Calibri" w:eastAsia="Calibri" w:hAnsi="Calibri"/>
          <w:color w:val="auto"/>
          <w:sz w:val="22"/>
        </w:rPr>
        <w:tab/>
      </w:r>
      <w:r w:rsidRPr="006944E8">
        <w:rPr>
          <w:rFonts w:ascii="Britannic Bold" w:eastAsia="Calibri" w:hAnsi="Britannic Bold"/>
          <w:color w:val="auto"/>
          <w:sz w:val="24"/>
          <w:szCs w:val="24"/>
        </w:rPr>
        <w:t>INCREASE</w:t>
      </w:r>
    </w:p>
    <w:p w14:paraId="5FDD9982"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Britannic Bold" w:eastAsia="Calibri" w:hAnsi="Britannic Bold"/>
          <w:color w:val="auto"/>
          <w:sz w:val="22"/>
        </w:rPr>
        <w:t xml:space="preserve">       </w:t>
      </w:r>
      <w:r w:rsidRPr="006944E8">
        <w:rPr>
          <w:rFonts w:ascii="Calibri" w:eastAsia="Calibri" w:hAnsi="Calibri"/>
          <w:color w:val="auto"/>
          <w:sz w:val="22"/>
        </w:rPr>
        <w:t>1</w:t>
      </w:r>
      <w:r w:rsidRPr="006944E8">
        <w:rPr>
          <w:rFonts w:ascii="Calibri" w:eastAsia="Calibri" w:hAnsi="Calibri"/>
          <w:color w:val="auto"/>
          <w:sz w:val="22"/>
        </w:rPr>
        <w:tab/>
      </w:r>
      <w:r w:rsidRPr="006944E8">
        <w:rPr>
          <w:rFonts w:ascii="Calibri" w:eastAsia="Calibri" w:hAnsi="Calibri"/>
          <w:color w:val="auto"/>
          <w:sz w:val="22"/>
        </w:rPr>
        <w:tab/>
      </w:r>
      <w:r w:rsidRPr="006944E8">
        <w:rPr>
          <w:rFonts w:ascii="Calibri" w:eastAsia="Calibri" w:hAnsi="Calibri"/>
          <w:color w:val="auto"/>
          <w:sz w:val="22"/>
        </w:rPr>
        <w:tab/>
      </w:r>
      <w:r w:rsidRPr="006944E8">
        <w:rPr>
          <w:rFonts w:ascii="Calibri" w:eastAsia="Calibri" w:hAnsi="Calibri"/>
          <w:color w:val="auto"/>
          <w:sz w:val="22"/>
        </w:rPr>
        <w:tab/>
      </w:r>
      <w:r w:rsidRPr="006944E8">
        <w:rPr>
          <w:rFonts w:ascii="Calibri" w:eastAsia="Calibri" w:hAnsi="Calibri"/>
          <w:color w:val="auto"/>
          <w:sz w:val="22"/>
        </w:rPr>
        <w:tab/>
      </w:r>
      <w:r w:rsidRPr="006944E8">
        <w:rPr>
          <w:rFonts w:ascii="Calibri" w:eastAsia="Calibri" w:hAnsi="Calibri"/>
          <w:color w:val="auto"/>
          <w:sz w:val="22"/>
        </w:rPr>
        <w:tab/>
        <w:t xml:space="preserve">  0 - 34</w:t>
      </w:r>
      <w:r w:rsidRPr="006944E8">
        <w:rPr>
          <w:rFonts w:ascii="Calibri" w:eastAsia="Calibri" w:hAnsi="Calibri"/>
          <w:color w:val="auto"/>
          <w:sz w:val="22"/>
        </w:rPr>
        <w:tab/>
      </w:r>
      <w:r w:rsidRPr="006944E8">
        <w:rPr>
          <w:rFonts w:ascii="Calibri" w:eastAsia="Calibri" w:hAnsi="Calibri"/>
          <w:color w:val="auto"/>
          <w:sz w:val="22"/>
        </w:rPr>
        <w:tab/>
      </w:r>
      <w:r w:rsidRPr="006944E8">
        <w:rPr>
          <w:rFonts w:ascii="Calibri" w:eastAsia="Calibri" w:hAnsi="Calibri"/>
          <w:color w:val="auto"/>
          <w:sz w:val="22"/>
        </w:rPr>
        <w:tab/>
      </w:r>
      <w:r w:rsidRPr="006944E8">
        <w:rPr>
          <w:rFonts w:ascii="Calibri" w:eastAsia="Calibri" w:hAnsi="Calibri"/>
          <w:color w:val="auto"/>
          <w:sz w:val="22"/>
        </w:rPr>
        <w:tab/>
      </w:r>
      <w:r w:rsidRPr="006944E8">
        <w:rPr>
          <w:rFonts w:ascii="Calibri" w:eastAsia="Calibri" w:hAnsi="Calibri"/>
          <w:color w:val="auto"/>
          <w:sz w:val="22"/>
        </w:rPr>
        <w:tab/>
        <w:t xml:space="preserve">      None</w:t>
      </w:r>
    </w:p>
    <w:p w14:paraId="5356F142"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2</w:t>
      </w:r>
      <w:r w:rsidRPr="006944E8">
        <w:rPr>
          <w:rFonts w:ascii="Calibri" w:eastAsia="Calibri" w:hAnsi="Calibri"/>
          <w:color w:val="auto"/>
          <w:sz w:val="22"/>
        </w:rPr>
        <w:tab/>
      </w:r>
      <w:r w:rsidRPr="006944E8">
        <w:rPr>
          <w:rFonts w:ascii="Calibri" w:eastAsia="Calibri" w:hAnsi="Calibri"/>
          <w:color w:val="auto"/>
          <w:sz w:val="22"/>
        </w:rPr>
        <w:tab/>
      </w:r>
      <w:r w:rsidRPr="006944E8">
        <w:rPr>
          <w:rFonts w:ascii="Calibri" w:eastAsia="Calibri" w:hAnsi="Calibri"/>
          <w:color w:val="auto"/>
          <w:sz w:val="22"/>
        </w:rPr>
        <w:tab/>
      </w:r>
      <w:r w:rsidRPr="006944E8">
        <w:rPr>
          <w:rFonts w:ascii="Calibri" w:eastAsia="Calibri" w:hAnsi="Calibri"/>
          <w:color w:val="auto"/>
          <w:sz w:val="22"/>
        </w:rPr>
        <w:tab/>
      </w:r>
      <w:r w:rsidRPr="006944E8">
        <w:rPr>
          <w:rFonts w:ascii="Calibri" w:eastAsia="Calibri" w:hAnsi="Calibri"/>
          <w:color w:val="auto"/>
          <w:sz w:val="22"/>
        </w:rPr>
        <w:tab/>
      </w:r>
      <w:r w:rsidRPr="006944E8">
        <w:rPr>
          <w:rFonts w:ascii="Calibri" w:eastAsia="Calibri" w:hAnsi="Calibri"/>
          <w:color w:val="auto"/>
          <w:sz w:val="22"/>
        </w:rPr>
        <w:tab/>
        <w:t xml:space="preserve">  35 – 37</w:t>
      </w:r>
      <w:r w:rsidRPr="006944E8">
        <w:rPr>
          <w:rFonts w:ascii="Calibri" w:eastAsia="Calibri" w:hAnsi="Calibri"/>
          <w:color w:val="auto"/>
          <w:sz w:val="22"/>
        </w:rPr>
        <w:tab/>
      </w:r>
      <w:r w:rsidRPr="006944E8">
        <w:rPr>
          <w:rFonts w:ascii="Calibri" w:eastAsia="Calibri" w:hAnsi="Calibri"/>
          <w:color w:val="auto"/>
          <w:sz w:val="22"/>
        </w:rPr>
        <w:tab/>
      </w:r>
      <w:r w:rsidRPr="006944E8">
        <w:rPr>
          <w:rFonts w:ascii="Calibri" w:eastAsia="Calibri" w:hAnsi="Calibri"/>
          <w:color w:val="auto"/>
          <w:sz w:val="22"/>
        </w:rPr>
        <w:tab/>
      </w:r>
      <w:r w:rsidRPr="006944E8">
        <w:rPr>
          <w:rFonts w:ascii="Calibri" w:eastAsia="Calibri" w:hAnsi="Calibri"/>
          <w:color w:val="auto"/>
          <w:sz w:val="22"/>
        </w:rPr>
        <w:tab/>
        <w:t xml:space="preserve">      None</w:t>
      </w:r>
    </w:p>
    <w:p w14:paraId="4972536F"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2                                                                             38 – 40                                                               None               </w:t>
      </w:r>
    </w:p>
    <w:p w14:paraId="41F796BA"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2                                                                             41 – 43                                                                  1</w:t>
      </w:r>
    </w:p>
    <w:p w14:paraId="525E2966"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2                                                                             44 – 46                                                                  2</w:t>
      </w:r>
    </w:p>
    <w:p w14:paraId="01670101"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2                                                                             47 – 49                                                                  3</w:t>
      </w:r>
    </w:p>
    <w:p w14:paraId="679E39C2"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3                                                                             50 – 52                                                                  4</w:t>
      </w:r>
    </w:p>
    <w:p w14:paraId="3C1AC2BC"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3                                                                             53 – 55                                                                  5</w:t>
      </w:r>
    </w:p>
    <w:p w14:paraId="69AD83E1"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3                                                                             56 – 58                                                                  6</w:t>
      </w:r>
    </w:p>
    <w:p w14:paraId="40A949EC"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4                                                                             59 – 61                                                                  7</w:t>
      </w:r>
    </w:p>
    <w:p w14:paraId="3985ADE3"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4                                                                             62 – 64                                                                  7</w:t>
      </w:r>
    </w:p>
    <w:p w14:paraId="586CBE6C"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4                                                                             65 – 67                                                                  7</w:t>
      </w:r>
    </w:p>
    <w:p w14:paraId="5ED210B8"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4                                                                             68 – 70                                                                  7</w:t>
      </w:r>
    </w:p>
    <w:p w14:paraId="3BD85ABB"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5                                                                             71 – 73                                                                  7</w:t>
      </w:r>
    </w:p>
    <w:p w14:paraId="761D8362"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5                                                                             74 – 76                                                                  7</w:t>
      </w:r>
    </w:p>
    <w:p w14:paraId="6546436E"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5                                                                             77 – 79                                                                  7</w:t>
      </w:r>
    </w:p>
    <w:p w14:paraId="5395C47A"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6                                                                             80 – 82                                                                  7</w:t>
      </w:r>
    </w:p>
    <w:p w14:paraId="339F5D47"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6                                                                             83 – 85                                                                  7</w:t>
      </w:r>
    </w:p>
    <w:p w14:paraId="03CA4849"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6                                                                             86 – 88                                                                  6</w:t>
      </w:r>
    </w:p>
    <w:p w14:paraId="0243C3AF"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6                                                                             89 – 91                                                                  5</w:t>
      </w:r>
    </w:p>
    <w:p w14:paraId="7CB6B5A9"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7                                                                             92 – 94                                                                  4</w:t>
      </w:r>
    </w:p>
    <w:p w14:paraId="0864113B"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7                                                                             95 – 97                                                                  3</w:t>
      </w:r>
    </w:p>
    <w:p w14:paraId="01F5C028"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7                                                                                 98                                                                       2</w:t>
      </w:r>
    </w:p>
    <w:p w14:paraId="4BD96917"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7                                                                                 99                                                                       1</w:t>
      </w:r>
    </w:p>
    <w:p w14:paraId="6EA177CA" w14:textId="77777777" w:rsidR="006944E8" w:rsidRPr="006944E8" w:rsidRDefault="006944E8" w:rsidP="006944E8">
      <w:pPr>
        <w:spacing w:after="0" w:line="259" w:lineRule="auto"/>
        <w:ind w:left="0" w:firstLine="0"/>
        <w:jc w:val="left"/>
        <w:rPr>
          <w:rFonts w:ascii="Calibri" w:eastAsia="Calibri" w:hAnsi="Calibri"/>
          <w:color w:val="auto"/>
          <w:sz w:val="22"/>
        </w:rPr>
      </w:pPr>
      <w:r w:rsidRPr="006944E8">
        <w:rPr>
          <w:rFonts w:ascii="Calibri" w:eastAsia="Calibri" w:hAnsi="Calibri"/>
          <w:color w:val="auto"/>
          <w:sz w:val="22"/>
        </w:rPr>
        <w:t xml:space="preserve">          7                                                                                100                                                                   None</w:t>
      </w:r>
    </w:p>
    <w:p w14:paraId="17ACA978" w14:textId="77777777" w:rsidR="006944E8" w:rsidRPr="006944E8" w:rsidRDefault="006944E8" w:rsidP="006944E8"/>
    <w:p w14:paraId="30EB76DC" w14:textId="77777777" w:rsidR="000D2C66" w:rsidRDefault="000D2C66" w:rsidP="00504DF8">
      <w:pPr>
        <w:spacing w:after="209" w:line="259" w:lineRule="auto"/>
        <w:ind w:left="0" w:firstLine="0"/>
        <w:jc w:val="left"/>
      </w:pPr>
    </w:p>
    <w:p w14:paraId="49CB7244" w14:textId="1198E08F" w:rsidR="00931873" w:rsidRDefault="0052257D" w:rsidP="00504DF8">
      <w:pPr>
        <w:spacing w:after="209" w:line="259" w:lineRule="auto"/>
        <w:ind w:left="0" w:firstLine="0"/>
        <w:jc w:val="left"/>
      </w:pPr>
      <w:bookmarkStart w:id="0" w:name="_GoBack"/>
      <w:bookmarkEnd w:id="0"/>
      <w:r>
        <w:t xml:space="preserve">Final marks for IB courses are submitted to the Ministry of Education in January and June depending on whether the class is taught on a semester or year-long schedule. These final marks are not based directly on those earned on formal IB </w:t>
      </w:r>
      <w:r w:rsidR="00D92F4B">
        <w:t>assessments but</w:t>
      </w:r>
      <w:r>
        <w:t xml:space="preserve"> are reflective of work completed in preparation for those assessments</w:t>
      </w:r>
      <w:r w:rsidR="003C6D70">
        <w:t xml:space="preserve"> that contribute to a student obtaining their I.B. diploma.</w:t>
      </w:r>
      <w:r>
        <w:t xml:space="preserve"> Final IB results, comprised of marks for formal internal and external assessments including the final May examinations</w:t>
      </w:r>
      <w:r w:rsidR="003C6D70">
        <w:t xml:space="preserve"> are issued in Jul</w:t>
      </w:r>
      <w:r w:rsidR="00CF2C08">
        <w:t>y of their grade 12 year.</w:t>
      </w:r>
      <w:r>
        <w:t xml:space="preserve"> </w:t>
      </w:r>
    </w:p>
    <w:p w14:paraId="1CEB6BA1" w14:textId="77777777" w:rsidR="00931873" w:rsidRDefault="0052257D">
      <w:pPr>
        <w:pStyle w:val="Heading2"/>
        <w:ind w:left="-5"/>
      </w:pPr>
      <w:r>
        <w:t>IB Calendar of Major Assessments</w:t>
      </w:r>
      <w:r>
        <w:rPr>
          <w:b w:val="0"/>
          <w:i w:val="0"/>
        </w:rPr>
        <w:t xml:space="preserve"> </w:t>
      </w:r>
    </w:p>
    <w:p w14:paraId="0E8CB990" w14:textId="4C0EA1E9" w:rsidR="00931873" w:rsidRDefault="0052257D">
      <w:pPr>
        <w:spacing w:after="205"/>
        <w:ind w:left="-5"/>
      </w:pPr>
      <w:r>
        <w:t xml:space="preserve">IB Teachers meet at the beginning of the academic year to devise a calendar of dates for major assessments for both years of the program.  Due dates of major internal assessments, projects and mock exams are included to help students manage and plan </w:t>
      </w:r>
      <w:r w:rsidR="008D2B82">
        <w:t>their year of study</w:t>
      </w:r>
      <w:r>
        <w:t xml:space="preserve"> and t</w:t>
      </w:r>
      <w:r w:rsidR="008D2B82">
        <w:t xml:space="preserve">o better </w:t>
      </w:r>
      <w:r>
        <w:t>avoid the stress</w:t>
      </w:r>
      <w:r w:rsidR="008D2B82">
        <w:t xml:space="preserve"> potentially</w:t>
      </w:r>
      <w:r>
        <w:t xml:space="preserve"> caused by procrastination</w:t>
      </w:r>
      <w:r w:rsidR="008D2B82">
        <w:t>.</w:t>
      </w:r>
      <w:r w:rsidR="00EC7CBA">
        <w:t xml:space="preserve"> The </w:t>
      </w:r>
      <w:r w:rsidR="00436034">
        <w:t>calendar is updated yearly and provided to students on the first day of classes in their grade 11 school year.</w:t>
      </w:r>
    </w:p>
    <w:p w14:paraId="47B77406" w14:textId="77777777" w:rsidR="00931873" w:rsidRDefault="0052257D">
      <w:pPr>
        <w:spacing w:after="206"/>
        <w:ind w:left="-5"/>
      </w:pPr>
      <w:r>
        <w:t xml:space="preserve">The following components are included in this calendar for the subjects listed: </w:t>
      </w:r>
    </w:p>
    <w:p w14:paraId="63EAD22F" w14:textId="5F142551" w:rsidR="00931873" w:rsidRDefault="0052257D">
      <w:pPr>
        <w:spacing w:after="209"/>
        <w:ind w:left="-5"/>
      </w:pPr>
      <w:r>
        <w:t>Group 1—English Literature HL:  Individual Oral presentation/World Literature paper</w:t>
      </w:r>
    </w:p>
    <w:p w14:paraId="428E4445" w14:textId="0DA41230" w:rsidR="00931873" w:rsidRDefault="0052257D">
      <w:pPr>
        <w:spacing w:after="207"/>
        <w:ind w:left="-5"/>
      </w:pPr>
      <w:r>
        <w:t xml:space="preserve">Group 2—French B SL/HL:  Written assignment/Individual oral exam </w:t>
      </w:r>
    </w:p>
    <w:p w14:paraId="66DDD3D2" w14:textId="77777777" w:rsidR="00931873" w:rsidRDefault="0052257D">
      <w:pPr>
        <w:spacing w:after="209"/>
        <w:ind w:left="-5"/>
      </w:pPr>
      <w:r>
        <w:t xml:space="preserve">Group 3—History HL:  Historical investigation </w:t>
      </w:r>
    </w:p>
    <w:p w14:paraId="67140770" w14:textId="171CB714" w:rsidR="00931873" w:rsidRDefault="0052257D">
      <w:pPr>
        <w:spacing w:after="208"/>
        <w:ind w:left="-5"/>
      </w:pPr>
      <w:r>
        <w:t>Group 4—Biology SL, Chemistry SL/</w:t>
      </w:r>
      <w:r w:rsidR="00EC7CBA">
        <w:t>HL, Group</w:t>
      </w:r>
      <w:r>
        <w:t xml:space="preserve"> 4 project</w:t>
      </w:r>
    </w:p>
    <w:p w14:paraId="066E3FF6" w14:textId="7FEB3C71" w:rsidR="00931873" w:rsidRDefault="0052257D">
      <w:pPr>
        <w:spacing w:after="209"/>
        <w:ind w:left="-5"/>
      </w:pPr>
      <w:r>
        <w:t xml:space="preserve">Group 5—Mathematics SL:  </w:t>
      </w:r>
      <w:r w:rsidR="00EC7CBA">
        <w:t xml:space="preserve">I.A. </w:t>
      </w:r>
      <w:r>
        <w:t>Exploration</w:t>
      </w:r>
    </w:p>
    <w:p w14:paraId="4C55B7F9" w14:textId="6AD5B27D" w:rsidR="00931873" w:rsidRDefault="0052257D">
      <w:pPr>
        <w:spacing w:after="210"/>
        <w:ind w:left="-5"/>
      </w:pPr>
      <w:r>
        <w:t>Theory of Knowledge—Prescribed paper</w:t>
      </w:r>
      <w:r w:rsidR="00EC7CBA">
        <w:t xml:space="preserve"> and </w:t>
      </w:r>
      <w:r>
        <w:t xml:space="preserve">Presentation </w:t>
      </w:r>
    </w:p>
    <w:p w14:paraId="498AA3B8" w14:textId="7BB96F64" w:rsidR="00931873" w:rsidRDefault="0052257D" w:rsidP="004A392E">
      <w:pPr>
        <w:spacing w:after="208"/>
        <w:ind w:left="-5"/>
      </w:pPr>
      <w:r>
        <w:t xml:space="preserve">Extended Essay—Detailed calendar of due dates </w:t>
      </w:r>
    </w:p>
    <w:p w14:paraId="0ABD56A2" w14:textId="763A71CE" w:rsidR="00931873" w:rsidRDefault="0052257D" w:rsidP="004A392E">
      <w:pPr>
        <w:spacing w:after="216" w:line="259" w:lineRule="auto"/>
        <w:ind w:left="0" w:firstLine="0"/>
        <w:jc w:val="left"/>
      </w:pPr>
      <w:r>
        <w:rPr>
          <w:b/>
          <w:i/>
        </w:rPr>
        <w:t xml:space="preserve"> </w:t>
      </w:r>
    </w:p>
    <w:p w14:paraId="64CA03E8" w14:textId="3B2CE90B" w:rsidR="005B5E42" w:rsidRDefault="005B5E42" w:rsidP="005B5E42">
      <w:pPr>
        <w:spacing w:after="0" w:line="271" w:lineRule="auto"/>
        <w:ind w:left="0" w:hanging="14"/>
        <w:rPr>
          <w:b/>
          <w:bCs/>
          <w:i/>
          <w:iCs/>
        </w:rPr>
      </w:pPr>
      <w:r w:rsidRPr="005B5E42">
        <w:rPr>
          <w:b/>
          <w:bCs/>
          <w:i/>
          <w:iCs/>
        </w:rPr>
        <w:t>Policy for Review of Assessment Policy</w:t>
      </w:r>
    </w:p>
    <w:p w14:paraId="44F5128D" w14:textId="77777777" w:rsidR="004A392E" w:rsidRPr="005B5E42" w:rsidRDefault="004A392E" w:rsidP="005B5E42">
      <w:pPr>
        <w:spacing w:after="0" w:line="271" w:lineRule="auto"/>
        <w:ind w:left="0" w:hanging="14"/>
        <w:rPr>
          <w:b/>
          <w:bCs/>
          <w:i/>
          <w:iCs/>
        </w:rPr>
      </w:pPr>
    </w:p>
    <w:p w14:paraId="585D7DE3" w14:textId="3EE7CF7F" w:rsidR="00931873" w:rsidRDefault="005B5E42" w:rsidP="00747741">
      <w:pPr>
        <w:spacing w:after="0" w:line="271" w:lineRule="auto"/>
        <w:ind w:left="0" w:hanging="14"/>
      </w:pPr>
      <w:r>
        <w:t xml:space="preserve">This policy will be reviewed yearly by the </w:t>
      </w:r>
      <w:r>
        <w:t xml:space="preserve">North Battleford Comprehensive </w:t>
      </w:r>
      <w:r>
        <w:t>High School IB Diploma</w:t>
      </w:r>
      <w:r w:rsidR="00E4163A">
        <w:t xml:space="preserve"> </w:t>
      </w:r>
      <w:r>
        <w:t>Programme faculty and Coordinator, who will use dialogue to review any relevant evidence and</w:t>
      </w:r>
      <w:r w:rsidR="00E4163A">
        <w:t xml:space="preserve"> </w:t>
      </w:r>
      <w:r>
        <w:t xml:space="preserve">then </w:t>
      </w:r>
      <w:r w:rsidR="00391EB0">
        <w:t>adjust</w:t>
      </w:r>
      <w:r>
        <w:t xml:space="preserve"> in response to any needs or changes in requirements. These changes will</w:t>
      </w:r>
      <w:r w:rsidR="00E4163A">
        <w:t xml:space="preserve"> </w:t>
      </w:r>
      <w:r>
        <w:t xml:space="preserve">then be ratified by the </w:t>
      </w:r>
      <w:r w:rsidR="00E4163A">
        <w:t xml:space="preserve">school’s </w:t>
      </w:r>
      <w:r>
        <w:t>administration. Finally, the policy will be made</w:t>
      </w:r>
      <w:r w:rsidR="00E4163A">
        <w:t xml:space="preserve"> </w:t>
      </w:r>
      <w:r>
        <w:t xml:space="preserve">public </w:t>
      </w:r>
      <w:r w:rsidR="00E4163A">
        <w:t>on our school’s website.</w:t>
      </w:r>
    </w:p>
    <w:p w14:paraId="15B3601C" w14:textId="77777777" w:rsidR="00931873" w:rsidRDefault="0052257D">
      <w:pPr>
        <w:spacing w:after="210" w:line="267" w:lineRule="auto"/>
        <w:ind w:left="-5"/>
        <w:jc w:val="left"/>
      </w:pPr>
      <w:r>
        <w:rPr>
          <w:i/>
        </w:rPr>
        <w:t xml:space="preserve">Resources: </w:t>
      </w:r>
    </w:p>
    <w:p w14:paraId="097908EE" w14:textId="7892D472" w:rsidR="00931873" w:rsidRDefault="0052257D" w:rsidP="006C7385">
      <w:pPr>
        <w:spacing w:after="208"/>
        <w:ind w:left="-5"/>
      </w:pPr>
      <w:r>
        <w:t xml:space="preserve">The following assessment resources were consulted in the creation of this document: </w:t>
      </w:r>
    </w:p>
    <w:p w14:paraId="0358433E" w14:textId="7A6AD75E" w:rsidR="00931873" w:rsidRDefault="0052257D">
      <w:pPr>
        <w:numPr>
          <w:ilvl w:val="0"/>
          <w:numId w:val="12"/>
        </w:numPr>
        <w:ind w:hanging="360"/>
      </w:pPr>
      <w:r>
        <w:rPr>
          <w:i/>
        </w:rPr>
        <w:t>Assessment Policy,</w:t>
      </w:r>
      <w:r>
        <w:t xml:space="preserve"> </w:t>
      </w:r>
      <w:r w:rsidR="006C7385">
        <w:t xml:space="preserve">Living Sky </w:t>
      </w:r>
      <w:r>
        <w:t xml:space="preserve">Public School Division </w:t>
      </w:r>
    </w:p>
    <w:p w14:paraId="6C185E83" w14:textId="770B6F4D" w:rsidR="00931873" w:rsidRDefault="0052257D">
      <w:pPr>
        <w:numPr>
          <w:ilvl w:val="0"/>
          <w:numId w:val="12"/>
        </w:numPr>
        <w:ind w:hanging="360"/>
      </w:pPr>
      <w:r>
        <w:rPr>
          <w:i/>
        </w:rPr>
        <w:t>Diploma Programme Academic Honesty</w:t>
      </w:r>
      <w:r>
        <w:t>, International Baccalaureate Organization, 201</w:t>
      </w:r>
      <w:r w:rsidR="006C7385">
        <w:t>4</w:t>
      </w:r>
      <w:r>
        <w:t xml:space="preserve">  </w:t>
      </w:r>
    </w:p>
    <w:p w14:paraId="26ED8E4D" w14:textId="263FA5BA" w:rsidR="00931873" w:rsidRDefault="0052257D" w:rsidP="00747741">
      <w:pPr>
        <w:numPr>
          <w:ilvl w:val="0"/>
          <w:numId w:val="12"/>
        </w:numPr>
        <w:spacing w:after="10" w:line="267" w:lineRule="auto"/>
        <w:ind w:hanging="360"/>
      </w:pPr>
      <w:r>
        <w:rPr>
          <w:i/>
        </w:rPr>
        <w:t>Guidelines for developing a school assessment policy in the Diploma Programme</w:t>
      </w:r>
      <w:r>
        <w:t>, International Baccalaureate Organization, 201</w:t>
      </w:r>
      <w:r w:rsidR="00747741">
        <w:t>4</w:t>
      </w:r>
    </w:p>
    <w:sectPr w:rsidR="00931873">
      <w:headerReference w:type="default" r:id="rId10"/>
      <w:footerReference w:type="even" r:id="rId11"/>
      <w:footerReference w:type="default" r:id="rId12"/>
      <w:footerReference w:type="first" r:id="rId13"/>
      <w:pgSz w:w="12240" w:h="15840"/>
      <w:pgMar w:top="1440" w:right="1435" w:bottom="1453"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9C55F" w14:textId="77777777" w:rsidR="00311B2E" w:rsidRDefault="00311B2E">
      <w:pPr>
        <w:spacing w:after="0" w:line="240" w:lineRule="auto"/>
      </w:pPr>
      <w:r>
        <w:separator/>
      </w:r>
    </w:p>
  </w:endnote>
  <w:endnote w:type="continuationSeparator" w:id="0">
    <w:p w14:paraId="28153042" w14:textId="77777777" w:rsidR="00311B2E" w:rsidRDefault="0031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ritannic Bold">
    <w:panose1 w:val="020B0903060703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B10AA" w14:textId="77777777" w:rsidR="0052257D" w:rsidRDefault="0052257D">
    <w:pPr>
      <w:spacing w:after="0" w:line="259" w:lineRule="auto"/>
      <w:ind w:left="0" w:right="2" w:firstLine="0"/>
      <w:jc w:val="right"/>
    </w:pPr>
    <w:r>
      <w:fldChar w:fldCharType="begin"/>
    </w:r>
    <w:r>
      <w:instrText xml:space="preserve"> PAGE   \* MERGEFORMAT </w:instrText>
    </w:r>
    <w:r>
      <w:fldChar w:fldCharType="separate"/>
    </w:r>
    <w:r>
      <w:rPr>
        <w:rFonts w:ascii="Georgia" w:eastAsia="Georgia" w:hAnsi="Georgia" w:cs="Georgia"/>
        <w:sz w:val="22"/>
      </w:rPr>
      <w:t>1</w:t>
    </w:r>
    <w:r>
      <w:rPr>
        <w:rFonts w:ascii="Georgia" w:eastAsia="Georgia" w:hAnsi="Georgia" w:cs="Georgia"/>
        <w:sz w:val="22"/>
      </w:rPr>
      <w:fldChar w:fldCharType="end"/>
    </w:r>
    <w:r>
      <w:rPr>
        <w:rFonts w:ascii="Georgia" w:eastAsia="Georgia" w:hAnsi="Georgia" w:cs="Georgia"/>
        <w:sz w:val="22"/>
      </w:rPr>
      <w:t xml:space="preserve"> </w:t>
    </w:r>
  </w:p>
  <w:p w14:paraId="531B1523" w14:textId="77777777" w:rsidR="0052257D" w:rsidRDefault="0052257D">
    <w:pPr>
      <w:spacing w:after="0" w:line="259" w:lineRule="auto"/>
      <w:ind w:left="0" w:firstLine="0"/>
      <w:jc w:val="left"/>
    </w:pPr>
    <w:r>
      <w:rPr>
        <w:rFonts w:ascii="Georgia" w:eastAsia="Georgia" w:hAnsi="Georgia" w:cs="Georgia"/>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A01C" w14:textId="77777777" w:rsidR="0052257D" w:rsidRDefault="0052257D">
    <w:pPr>
      <w:spacing w:after="0" w:line="259" w:lineRule="auto"/>
      <w:ind w:left="0" w:right="2" w:firstLine="0"/>
      <w:jc w:val="right"/>
    </w:pPr>
    <w:r>
      <w:fldChar w:fldCharType="begin"/>
    </w:r>
    <w:r>
      <w:instrText xml:space="preserve"> PAGE   \* MERGEFORMAT </w:instrText>
    </w:r>
    <w:r>
      <w:fldChar w:fldCharType="separate"/>
    </w:r>
    <w:r>
      <w:rPr>
        <w:rFonts w:ascii="Georgia" w:eastAsia="Georgia" w:hAnsi="Georgia" w:cs="Georgia"/>
        <w:sz w:val="22"/>
      </w:rPr>
      <w:t>1</w:t>
    </w:r>
    <w:r>
      <w:rPr>
        <w:rFonts w:ascii="Georgia" w:eastAsia="Georgia" w:hAnsi="Georgia" w:cs="Georgia"/>
        <w:sz w:val="22"/>
      </w:rPr>
      <w:fldChar w:fldCharType="end"/>
    </w:r>
    <w:r>
      <w:rPr>
        <w:rFonts w:ascii="Georgia" w:eastAsia="Georgia" w:hAnsi="Georgia" w:cs="Georgia"/>
        <w:sz w:val="22"/>
      </w:rPr>
      <w:t xml:space="preserve"> </w:t>
    </w:r>
  </w:p>
  <w:p w14:paraId="3016FE75" w14:textId="77777777" w:rsidR="0052257D" w:rsidRDefault="0052257D">
    <w:pPr>
      <w:spacing w:after="0" w:line="259" w:lineRule="auto"/>
      <w:ind w:left="0" w:firstLine="0"/>
      <w:jc w:val="left"/>
    </w:pPr>
    <w:r>
      <w:rPr>
        <w:rFonts w:ascii="Georgia" w:eastAsia="Georgia" w:hAnsi="Georgia" w:cs="Georgia"/>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5D4B5" w14:textId="77777777" w:rsidR="0052257D" w:rsidRDefault="0052257D">
    <w:pPr>
      <w:spacing w:after="0" w:line="259" w:lineRule="auto"/>
      <w:ind w:left="0" w:right="2" w:firstLine="0"/>
      <w:jc w:val="right"/>
    </w:pPr>
    <w:r>
      <w:fldChar w:fldCharType="begin"/>
    </w:r>
    <w:r>
      <w:instrText xml:space="preserve"> PAGE   \* MERGEFORMAT </w:instrText>
    </w:r>
    <w:r>
      <w:fldChar w:fldCharType="separate"/>
    </w:r>
    <w:r>
      <w:rPr>
        <w:rFonts w:ascii="Georgia" w:eastAsia="Georgia" w:hAnsi="Georgia" w:cs="Georgia"/>
        <w:sz w:val="22"/>
      </w:rPr>
      <w:t>1</w:t>
    </w:r>
    <w:r>
      <w:rPr>
        <w:rFonts w:ascii="Georgia" w:eastAsia="Georgia" w:hAnsi="Georgia" w:cs="Georgia"/>
        <w:sz w:val="22"/>
      </w:rPr>
      <w:fldChar w:fldCharType="end"/>
    </w:r>
    <w:r>
      <w:rPr>
        <w:rFonts w:ascii="Georgia" w:eastAsia="Georgia" w:hAnsi="Georgia" w:cs="Georgia"/>
        <w:sz w:val="22"/>
      </w:rPr>
      <w:t xml:space="preserve"> </w:t>
    </w:r>
  </w:p>
  <w:p w14:paraId="763DF473" w14:textId="77777777" w:rsidR="0052257D" w:rsidRDefault="0052257D">
    <w:pPr>
      <w:spacing w:after="0" w:line="259" w:lineRule="auto"/>
      <w:ind w:left="0" w:firstLine="0"/>
      <w:jc w:val="left"/>
    </w:pPr>
    <w:r>
      <w:rPr>
        <w:rFonts w:ascii="Georgia" w:eastAsia="Georgia" w:hAnsi="Georgia" w:cs="Georgia"/>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03030" w14:textId="77777777" w:rsidR="00311B2E" w:rsidRDefault="00311B2E">
      <w:pPr>
        <w:spacing w:after="0" w:line="240" w:lineRule="auto"/>
      </w:pPr>
      <w:r>
        <w:separator/>
      </w:r>
    </w:p>
  </w:footnote>
  <w:footnote w:type="continuationSeparator" w:id="0">
    <w:p w14:paraId="0C549FDE" w14:textId="77777777" w:rsidR="00311B2E" w:rsidRDefault="0031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F82ED" w14:textId="422DA32B" w:rsidR="0052257D" w:rsidRDefault="0052257D" w:rsidP="002B7C9C">
    <w:pPr>
      <w:pStyle w:val="Header"/>
      <w:tabs>
        <w:tab w:val="clear" w:pos="4680"/>
        <w:tab w:val="clear" w:pos="9360"/>
        <w:tab w:val="right" w:pos="9365"/>
      </w:tabs>
    </w:pPr>
    <w:r>
      <w:rPr>
        <w:noProof/>
      </w:rPr>
      <w:drawing>
        <wp:inline distT="0" distB="0" distL="0" distR="0" wp14:anchorId="256BB6D5" wp14:editId="3051DCC6">
          <wp:extent cx="724619" cy="66591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377" cy="697860"/>
                  </a:xfrm>
                  <a:prstGeom prst="rect">
                    <a:avLst/>
                  </a:prstGeom>
                  <a:noFill/>
                </pic:spPr>
              </pic:pic>
            </a:graphicData>
          </a:graphic>
        </wp:inline>
      </w:drawing>
    </w:r>
    <w:r>
      <w:tab/>
    </w:r>
    <w:r w:rsidR="00247FF6">
      <w:rPr>
        <w:noProof/>
      </w:rPr>
      <w:drawing>
        <wp:inline distT="0" distB="0" distL="0" distR="0" wp14:anchorId="34BF036A" wp14:editId="4BD84075">
          <wp:extent cx="792480" cy="756285"/>
          <wp:effectExtent l="0" t="0" r="762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 cy="756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A39BC"/>
    <w:multiLevelType w:val="hybridMultilevel"/>
    <w:tmpl w:val="EE90A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052DB"/>
    <w:multiLevelType w:val="hybridMultilevel"/>
    <w:tmpl w:val="AB62833C"/>
    <w:lvl w:ilvl="0" w:tplc="0FB049E2">
      <w:start w:val="1"/>
      <w:numFmt w:val="decimal"/>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26AA18">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1E74E6">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322FE8">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0CFFF2">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880216">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CE94AC">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5A3A44">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308514">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C843A00"/>
    <w:multiLevelType w:val="hybridMultilevel"/>
    <w:tmpl w:val="C106B740"/>
    <w:lvl w:ilvl="0" w:tplc="965A802C">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DAE38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267C90">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E0910E">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D8968A">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36C9F2">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FC53D6">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96AD824">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449EB2">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E95E18"/>
    <w:multiLevelType w:val="hybridMultilevel"/>
    <w:tmpl w:val="3496C35A"/>
    <w:lvl w:ilvl="0" w:tplc="FD74E548">
      <w:start w:val="1"/>
      <w:numFmt w:val="decimal"/>
      <w:lvlText w:val="%1."/>
      <w:lvlJc w:val="left"/>
      <w:pPr>
        <w:ind w:left="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7051AA">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92D142">
      <w:start w:val="1"/>
      <w:numFmt w:val="lowerRoman"/>
      <w:lvlText w:val="%3"/>
      <w:lvlJc w:val="left"/>
      <w:pPr>
        <w:ind w:left="29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52D2AC">
      <w:start w:val="1"/>
      <w:numFmt w:val="decimal"/>
      <w:lvlText w:val="%4"/>
      <w:lvlJc w:val="left"/>
      <w:pPr>
        <w:ind w:left="36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EC88D2">
      <w:start w:val="1"/>
      <w:numFmt w:val="lowerLetter"/>
      <w:lvlText w:val="%5"/>
      <w:lvlJc w:val="left"/>
      <w:pPr>
        <w:ind w:left="4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68CE92">
      <w:start w:val="1"/>
      <w:numFmt w:val="lowerRoman"/>
      <w:lvlText w:val="%6"/>
      <w:lvlJc w:val="left"/>
      <w:pPr>
        <w:ind w:left="5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6E45DC">
      <w:start w:val="1"/>
      <w:numFmt w:val="decimal"/>
      <w:lvlText w:val="%7"/>
      <w:lvlJc w:val="left"/>
      <w:pPr>
        <w:ind w:left="5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B64766">
      <w:start w:val="1"/>
      <w:numFmt w:val="lowerLetter"/>
      <w:lvlText w:val="%8"/>
      <w:lvlJc w:val="left"/>
      <w:pPr>
        <w:ind w:left="6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548086">
      <w:start w:val="1"/>
      <w:numFmt w:val="lowerRoman"/>
      <w:lvlText w:val="%9"/>
      <w:lvlJc w:val="left"/>
      <w:pPr>
        <w:ind w:left="7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98D1D73"/>
    <w:multiLevelType w:val="hybridMultilevel"/>
    <w:tmpl w:val="F03A8968"/>
    <w:lvl w:ilvl="0" w:tplc="FCAC09D6">
      <w:start w:val="1"/>
      <w:numFmt w:val="decimal"/>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8C70CA">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20AC90">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8245B0">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AE27BE">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EA6CA8">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70420A">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66D4EA">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8A276E">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A777EEE"/>
    <w:multiLevelType w:val="hybridMultilevel"/>
    <w:tmpl w:val="6A58508E"/>
    <w:lvl w:ilvl="0" w:tplc="D286E964">
      <w:start w:val="1"/>
      <w:numFmt w:val="decimal"/>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082AC0">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8E1AC0">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EE12C4">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E48DD0">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7EF166">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ACA196">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644ECE">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4449F0">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EEF7056"/>
    <w:multiLevelType w:val="hybridMultilevel"/>
    <w:tmpl w:val="A022B00A"/>
    <w:lvl w:ilvl="0" w:tplc="1D2C8C6C">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10FC6A">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0CD3C8">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08CACA">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3CE45A">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B5A519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72485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C80048">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C6115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44B1B7D"/>
    <w:multiLevelType w:val="hybridMultilevel"/>
    <w:tmpl w:val="87A2E3B0"/>
    <w:lvl w:ilvl="0" w:tplc="73CE1878">
      <w:start w:val="1"/>
      <w:numFmt w:val="decimal"/>
      <w:lvlText w:val="%1."/>
      <w:lvlJc w:val="left"/>
      <w:pPr>
        <w:ind w:left="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EC9AB6">
      <w:start w:val="1"/>
      <w:numFmt w:val="lowerLetter"/>
      <w:lvlText w:val="%2"/>
      <w:lvlJc w:val="left"/>
      <w:pPr>
        <w:ind w:left="1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9EA160">
      <w:start w:val="1"/>
      <w:numFmt w:val="lowerRoman"/>
      <w:lvlText w:val="%3"/>
      <w:lvlJc w:val="left"/>
      <w:pPr>
        <w:ind w:left="2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666750">
      <w:start w:val="1"/>
      <w:numFmt w:val="decimal"/>
      <w:lvlText w:val="%4"/>
      <w:lvlJc w:val="left"/>
      <w:pPr>
        <w:ind w:left="2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C290FA">
      <w:start w:val="1"/>
      <w:numFmt w:val="lowerLetter"/>
      <w:lvlText w:val="%5"/>
      <w:lvlJc w:val="left"/>
      <w:pPr>
        <w:ind w:left="3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104696">
      <w:start w:val="1"/>
      <w:numFmt w:val="lowerRoman"/>
      <w:lvlText w:val="%6"/>
      <w:lvlJc w:val="left"/>
      <w:pPr>
        <w:ind w:left="4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A0F37A">
      <w:start w:val="1"/>
      <w:numFmt w:val="decimal"/>
      <w:lvlText w:val="%7"/>
      <w:lvlJc w:val="left"/>
      <w:pPr>
        <w:ind w:left="5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26DFC4">
      <w:start w:val="1"/>
      <w:numFmt w:val="lowerLetter"/>
      <w:lvlText w:val="%8"/>
      <w:lvlJc w:val="left"/>
      <w:pPr>
        <w:ind w:left="5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D09430">
      <w:start w:val="1"/>
      <w:numFmt w:val="lowerRoman"/>
      <w:lvlText w:val="%9"/>
      <w:lvlJc w:val="left"/>
      <w:pPr>
        <w:ind w:left="6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A77293E"/>
    <w:multiLevelType w:val="hybridMultilevel"/>
    <w:tmpl w:val="D032A67E"/>
    <w:lvl w:ilvl="0" w:tplc="9C002B74">
      <w:start w:val="1"/>
      <w:numFmt w:val="decimal"/>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554EC36">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48184E">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6180ADC">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FA8BD4">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226452">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0A6EB0">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42CA50">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B6A2E6">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FBE2CE0"/>
    <w:multiLevelType w:val="hybridMultilevel"/>
    <w:tmpl w:val="87AAF9BE"/>
    <w:lvl w:ilvl="0" w:tplc="8CD8C4A2">
      <w:start w:val="1"/>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329D2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AE6E8D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BECC4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48F05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781AA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B45FC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343FD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06AE2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037478F"/>
    <w:multiLevelType w:val="hybridMultilevel"/>
    <w:tmpl w:val="E682A4FC"/>
    <w:lvl w:ilvl="0" w:tplc="0B44A038">
      <w:start w:val="1"/>
      <w:numFmt w:val="decimal"/>
      <w:lvlText w:val="%1)"/>
      <w:lvlJc w:val="left"/>
      <w:pPr>
        <w:ind w:left="1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0EA336">
      <w:start w:val="1"/>
      <w:numFmt w:val="lowerLetter"/>
      <w:lvlText w:val="%2"/>
      <w:lvlJc w:val="left"/>
      <w:pPr>
        <w:ind w:left="2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50DD72">
      <w:start w:val="1"/>
      <w:numFmt w:val="lowerRoman"/>
      <w:lvlText w:val="%3"/>
      <w:lvlJc w:val="left"/>
      <w:pPr>
        <w:ind w:left="2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D2EC3C">
      <w:start w:val="1"/>
      <w:numFmt w:val="decimal"/>
      <w:lvlText w:val="%4"/>
      <w:lvlJc w:val="left"/>
      <w:pPr>
        <w:ind w:left="3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0458A2">
      <w:start w:val="1"/>
      <w:numFmt w:val="lowerLetter"/>
      <w:lvlText w:val="%5"/>
      <w:lvlJc w:val="left"/>
      <w:pPr>
        <w:ind w:left="4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8692F0">
      <w:start w:val="1"/>
      <w:numFmt w:val="lowerRoman"/>
      <w:lvlText w:val="%6"/>
      <w:lvlJc w:val="left"/>
      <w:pPr>
        <w:ind w:left="5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6A212C">
      <w:start w:val="1"/>
      <w:numFmt w:val="decimal"/>
      <w:lvlText w:val="%7"/>
      <w:lvlJc w:val="left"/>
      <w:pPr>
        <w:ind w:left="5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5CEE5A">
      <w:start w:val="1"/>
      <w:numFmt w:val="lowerLetter"/>
      <w:lvlText w:val="%8"/>
      <w:lvlJc w:val="left"/>
      <w:pPr>
        <w:ind w:left="6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427E2E">
      <w:start w:val="1"/>
      <w:numFmt w:val="lowerRoman"/>
      <w:lvlText w:val="%9"/>
      <w:lvlJc w:val="left"/>
      <w:pPr>
        <w:ind w:left="72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FB305B"/>
    <w:multiLevelType w:val="hybridMultilevel"/>
    <w:tmpl w:val="7CBEE79C"/>
    <w:lvl w:ilvl="0" w:tplc="F830CCC4">
      <w:start w:val="1"/>
      <w:numFmt w:val="decimal"/>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52FA66">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E40FCA">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6A8166">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2A3A58">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1EA4B2">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74EBC8">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D46C78">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8CE104">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A6B259E"/>
    <w:multiLevelType w:val="hybridMultilevel"/>
    <w:tmpl w:val="B0F8B4FE"/>
    <w:lvl w:ilvl="0" w:tplc="0F12698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F49DD6">
      <w:start w:val="2"/>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D01EF2">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749A9A">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E4C4CCA">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48DC92">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945CD4">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34D26E">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F09EB8">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6"/>
  </w:num>
  <w:num w:numId="3">
    <w:abstractNumId w:val="3"/>
  </w:num>
  <w:num w:numId="4">
    <w:abstractNumId w:val="12"/>
  </w:num>
  <w:num w:numId="5">
    <w:abstractNumId w:val="5"/>
  </w:num>
  <w:num w:numId="6">
    <w:abstractNumId w:val="9"/>
  </w:num>
  <w:num w:numId="7">
    <w:abstractNumId w:val="7"/>
  </w:num>
  <w:num w:numId="8">
    <w:abstractNumId w:val="4"/>
  </w:num>
  <w:num w:numId="9">
    <w:abstractNumId w:val="1"/>
  </w:num>
  <w:num w:numId="10">
    <w:abstractNumId w:val="11"/>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73"/>
    <w:rsid w:val="000D2C66"/>
    <w:rsid w:val="000F5828"/>
    <w:rsid w:val="0017457B"/>
    <w:rsid w:val="00180891"/>
    <w:rsid w:val="001E45E4"/>
    <w:rsid w:val="001F11CB"/>
    <w:rsid w:val="00247FF6"/>
    <w:rsid w:val="002B293A"/>
    <w:rsid w:val="002B7C9C"/>
    <w:rsid w:val="0030081E"/>
    <w:rsid w:val="00311B2E"/>
    <w:rsid w:val="003145B3"/>
    <w:rsid w:val="00326618"/>
    <w:rsid w:val="00391EB0"/>
    <w:rsid w:val="003C6D70"/>
    <w:rsid w:val="003F18FD"/>
    <w:rsid w:val="004254E1"/>
    <w:rsid w:val="00436034"/>
    <w:rsid w:val="00444677"/>
    <w:rsid w:val="004A392E"/>
    <w:rsid w:val="004F372C"/>
    <w:rsid w:val="00504DF8"/>
    <w:rsid w:val="0052257D"/>
    <w:rsid w:val="0053593D"/>
    <w:rsid w:val="00566EB9"/>
    <w:rsid w:val="005B5E42"/>
    <w:rsid w:val="006944E8"/>
    <w:rsid w:val="006C7385"/>
    <w:rsid w:val="006F4599"/>
    <w:rsid w:val="00747741"/>
    <w:rsid w:val="0077289B"/>
    <w:rsid w:val="007B3BDD"/>
    <w:rsid w:val="007F6E70"/>
    <w:rsid w:val="00810084"/>
    <w:rsid w:val="008413AA"/>
    <w:rsid w:val="00846B2A"/>
    <w:rsid w:val="008661CD"/>
    <w:rsid w:val="00871B7E"/>
    <w:rsid w:val="00884445"/>
    <w:rsid w:val="008B2D62"/>
    <w:rsid w:val="008D2B82"/>
    <w:rsid w:val="00931873"/>
    <w:rsid w:val="0093608F"/>
    <w:rsid w:val="00952616"/>
    <w:rsid w:val="00974915"/>
    <w:rsid w:val="009D1992"/>
    <w:rsid w:val="009E13DA"/>
    <w:rsid w:val="00A60291"/>
    <w:rsid w:val="00BD3F8E"/>
    <w:rsid w:val="00C644BA"/>
    <w:rsid w:val="00C72FC8"/>
    <w:rsid w:val="00C732FE"/>
    <w:rsid w:val="00C8521E"/>
    <w:rsid w:val="00CC2ED7"/>
    <w:rsid w:val="00CF2C08"/>
    <w:rsid w:val="00D2785C"/>
    <w:rsid w:val="00D51CE2"/>
    <w:rsid w:val="00D875B4"/>
    <w:rsid w:val="00D92F4B"/>
    <w:rsid w:val="00DE12B6"/>
    <w:rsid w:val="00E4163A"/>
    <w:rsid w:val="00EC342E"/>
    <w:rsid w:val="00EC7CBA"/>
    <w:rsid w:val="00ED6B74"/>
    <w:rsid w:val="00EF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0B93F"/>
  <w15:docId w15:val="{A2935028-4234-45E2-B9CB-02C810D2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70"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5"/>
      <w:ind w:left="10"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211"/>
      <w:ind w:left="10" w:hanging="10"/>
      <w:outlineLvl w:val="1"/>
    </w:pPr>
    <w:rPr>
      <w:rFonts w:ascii="Times New Roman" w:eastAsia="Times New Roman" w:hAnsi="Times New Roman" w:cs="Times New Roman"/>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B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C9C"/>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53805BEE08346A73AD538CE72A0FC" ma:contentTypeVersion="13" ma:contentTypeDescription="Create a new document." ma:contentTypeScope="" ma:versionID="7946694c5b5f759599fe9120d3cbd3bd">
  <xsd:schema xmlns:xsd="http://www.w3.org/2001/XMLSchema" xmlns:xs="http://www.w3.org/2001/XMLSchema" xmlns:p="http://schemas.microsoft.com/office/2006/metadata/properties" xmlns:ns3="543b0cbc-d286-4494-800d-f194a3c4be93" xmlns:ns4="c5025242-b668-4e8f-8b7f-59f9ec287ec1" targetNamespace="http://schemas.microsoft.com/office/2006/metadata/properties" ma:root="true" ma:fieldsID="28c8099c7e39b4f706b154997888c552" ns3:_="" ns4:_="">
    <xsd:import namespace="543b0cbc-d286-4494-800d-f194a3c4be93"/>
    <xsd:import namespace="c5025242-b668-4e8f-8b7f-59f9ec287e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b0cbc-d286-4494-800d-f194a3c4b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25242-b668-4e8f-8b7f-59f9ec287e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3D728-E86A-4363-A5DE-1D461635D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b0cbc-d286-4494-800d-f194a3c4be93"/>
    <ds:schemaRef ds:uri="c5025242-b668-4e8f-8b7f-59f9ec287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3808F-C1DE-48A5-AF05-A147FCB1E273}">
  <ds:schemaRefs>
    <ds:schemaRef ds:uri="http://schemas.microsoft.com/sharepoint/v3/contenttype/forms"/>
  </ds:schemaRefs>
</ds:datastoreItem>
</file>

<file path=customXml/itemProps3.xml><?xml version="1.0" encoding="utf-8"?>
<ds:datastoreItem xmlns:ds="http://schemas.openxmlformats.org/officeDocument/2006/customXml" ds:itemID="{E6B32E30-614F-4373-9232-603BDFACEE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2186</TotalTime>
  <Pages>3</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brian.ransom</dc:creator>
  <cp:keywords/>
  <cp:lastModifiedBy>Josh Radchenko</cp:lastModifiedBy>
  <cp:revision>60</cp:revision>
  <dcterms:created xsi:type="dcterms:W3CDTF">2020-11-25T20:17:00Z</dcterms:created>
  <dcterms:modified xsi:type="dcterms:W3CDTF">2020-11-30T14:14:00Z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0x01010065D53805BEE08346A73AD538CE72A0FC</vt:lpwstr>
  </property>
</Properties>
</file>